
<file path=[Content_Types].xml><?xml version="1.0" encoding="utf-8"?>
<Types xmlns="http://schemas.openxmlformats.org/package/2006/content-types">
  <Default Extension="pdf" ContentType="image/unknown"/>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F82" w:rsidRPr="00F13F81" w:rsidRDefault="009207BC" w:rsidP="00F13F81">
      <w:pPr>
        <w:pStyle w:val="Heading1"/>
        <w:spacing w:before="120"/>
        <w:jc w:val="center"/>
        <w:rPr>
          <w:b/>
          <w:color w:val="2F5897" w:themeColor="text2"/>
        </w:rPr>
      </w:pPr>
      <w:r w:rsidRPr="007051C5">
        <w:rPr>
          <w:i w:val="0"/>
          <w:noProof/>
          <w:color w:val="FF0000"/>
        </w:rPr>
        <mc:AlternateContent>
          <mc:Choice Requires="wps">
            <w:drawing>
              <wp:anchor distT="45720" distB="45720" distL="114300" distR="114300" simplePos="0" relativeHeight="251663872" behindDoc="0" locked="0" layoutInCell="1" allowOverlap="1" wp14:anchorId="04D8B318" wp14:editId="085B4C14">
                <wp:simplePos x="0" y="0"/>
                <wp:positionH relativeFrom="margin">
                  <wp:align>left</wp:align>
                </wp:positionH>
                <wp:positionV relativeFrom="margin">
                  <wp:posOffset>297180</wp:posOffset>
                </wp:positionV>
                <wp:extent cx="4081780" cy="2695575"/>
                <wp:effectExtent l="0" t="0" r="0" b="9525"/>
                <wp:wrapTopAndBottom/>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1780" cy="2695575"/>
                        </a:xfrm>
                        <a:prstGeom prst="rect">
                          <a:avLst/>
                        </a:prstGeom>
                        <a:ln>
                          <a:noFill/>
                          <a:headEnd/>
                          <a:tailEnd/>
                        </a:ln>
                        <a:extLst>
                          <a:ext uri="{53640926-AAD7-44D8-BBD7-CCE9431645EC}">
                            <a14:shadowObscured xmlns:a14="http://schemas.microsoft.com/office/drawing/2010/main" val="1"/>
                          </a:ext>
                        </a:extLst>
                      </wps:spPr>
                      <wps:style>
                        <a:lnRef idx="2">
                          <a:schemeClr val="accent1"/>
                        </a:lnRef>
                        <a:fillRef idx="1003">
                          <a:schemeClr val="lt2"/>
                        </a:fillRef>
                        <a:effectRef idx="0">
                          <a:schemeClr val="accent1"/>
                        </a:effectRef>
                        <a:fontRef idx="minor">
                          <a:schemeClr val="dk1"/>
                        </a:fontRef>
                      </wps:style>
                      <wps:txbx>
                        <w:txbxContent>
                          <w:p w:rsidR="0045452F" w:rsidRDefault="00A60E24" w:rsidP="0045673F">
                            <w:pPr>
                              <w:pStyle w:val="Quote"/>
                              <w:ind w:left="0"/>
                              <w:jc w:val="left"/>
                              <w:rPr>
                                <w:i w:val="0"/>
                                <w:color w:val="2F5897" w:themeColor="text2"/>
                                <w:sz w:val="20"/>
                                <w:szCs w:val="20"/>
                              </w:rPr>
                            </w:pPr>
                            <w:r>
                              <w:rPr>
                                <w:i w:val="0"/>
                                <w:color w:val="2F5897" w:themeColor="text2"/>
                                <w:sz w:val="20"/>
                                <w:szCs w:val="20"/>
                              </w:rPr>
                              <w:t>Here we are starting another crop insurance cycle! Number one in the cycle is fast ap</w:t>
                            </w:r>
                            <w:r w:rsidR="0050698D">
                              <w:rPr>
                                <w:i w:val="0"/>
                                <w:color w:val="2F5897" w:themeColor="text2"/>
                                <w:sz w:val="20"/>
                                <w:szCs w:val="20"/>
                              </w:rPr>
                              <w:t>proaching.</w:t>
                            </w:r>
                            <w:r w:rsidR="0050698D" w:rsidRPr="0050698D">
                              <w:rPr>
                                <w:i w:val="0"/>
                                <w:color w:val="2F5897" w:themeColor="text2"/>
                                <w:sz w:val="20"/>
                                <w:szCs w:val="20"/>
                              </w:rPr>
                              <w:t xml:space="preserve"> </w:t>
                            </w:r>
                            <w:r w:rsidR="0050698D">
                              <w:rPr>
                                <w:i w:val="0"/>
                                <w:color w:val="2F5897" w:themeColor="text2"/>
                                <w:sz w:val="20"/>
                                <w:szCs w:val="20"/>
                              </w:rPr>
                              <w:t>1. Sales Closing Date &amp; application - The deadline for adding crops, changing levels of coverage for the 2022 crop season</w:t>
                            </w:r>
                            <w:r>
                              <w:rPr>
                                <w:i w:val="0"/>
                                <w:color w:val="2F5897" w:themeColor="text2"/>
                                <w:sz w:val="20"/>
                                <w:szCs w:val="20"/>
                              </w:rPr>
                              <w:t xml:space="preserve"> by March 15</w:t>
                            </w:r>
                            <w:r w:rsidRPr="00A60E24">
                              <w:rPr>
                                <w:i w:val="0"/>
                                <w:color w:val="2F5897" w:themeColor="text2"/>
                                <w:sz w:val="20"/>
                                <w:szCs w:val="20"/>
                                <w:vertAlign w:val="superscript"/>
                              </w:rPr>
                              <w:t>th</w:t>
                            </w:r>
                            <w:r w:rsidR="0050698D">
                              <w:rPr>
                                <w:i w:val="0"/>
                                <w:color w:val="2F5897" w:themeColor="text2"/>
                                <w:sz w:val="20"/>
                                <w:szCs w:val="20"/>
                              </w:rPr>
                              <w:t xml:space="preserve">.             2. Acceptance 3.Production reporting. 4. Insurance attaches. Crops planted before the final plant date unless late or PP plant apply 5. Acreage Reporting 6. Summary of coverage-get guarantee for each insurance unit. 7. Billing    </w:t>
                            </w:r>
                            <w:r w:rsidR="00863B42">
                              <w:rPr>
                                <w:i w:val="0"/>
                                <w:color w:val="2F5897" w:themeColor="text2"/>
                                <w:sz w:val="20"/>
                                <w:szCs w:val="20"/>
                              </w:rPr>
                              <w:t xml:space="preserve"> </w:t>
                            </w:r>
                            <w:r w:rsidR="008101FB">
                              <w:rPr>
                                <w:b/>
                                <w:i w:val="0"/>
                                <w:color w:val="2F5897" w:themeColor="text2"/>
                                <w:sz w:val="20"/>
                                <w:szCs w:val="20"/>
                              </w:rPr>
                              <w:t xml:space="preserve">Production Reports </w:t>
                            </w:r>
                            <w:r w:rsidR="008101FB">
                              <w:rPr>
                                <w:i w:val="0"/>
                                <w:color w:val="2F5897" w:themeColor="text2"/>
                                <w:sz w:val="20"/>
                                <w:szCs w:val="20"/>
                              </w:rPr>
                              <w:t xml:space="preserve">need to be returned as soon as possible to </w:t>
                            </w:r>
                            <w:r w:rsidR="009207BC">
                              <w:rPr>
                                <w:i w:val="0"/>
                                <w:color w:val="2F5897" w:themeColor="text2"/>
                                <w:sz w:val="20"/>
                                <w:szCs w:val="20"/>
                              </w:rPr>
                              <w:t xml:space="preserve">prepare for the 2022 crop year. </w:t>
                            </w:r>
                            <w:r w:rsidR="0045452F">
                              <w:rPr>
                                <w:i w:val="0"/>
                                <w:color w:val="2F5897" w:themeColor="text2"/>
                                <w:sz w:val="20"/>
                                <w:szCs w:val="20"/>
                              </w:rPr>
                              <w:t xml:space="preserve">    </w:t>
                            </w:r>
                            <w:r w:rsidR="001D12E3">
                              <w:rPr>
                                <w:i w:val="0"/>
                                <w:color w:val="2F5897" w:themeColor="text2"/>
                                <w:sz w:val="20"/>
                                <w:szCs w:val="20"/>
                              </w:rPr>
                              <w:t xml:space="preserve">                                                 An </w:t>
                            </w:r>
                            <w:r w:rsidR="001D12E3" w:rsidRPr="00F30FEF">
                              <w:rPr>
                                <w:b/>
                                <w:i w:val="0"/>
                                <w:color w:val="2F5897" w:themeColor="text2"/>
                                <w:sz w:val="20"/>
                                <w:szCs w:val="20"/>
                              </w:rPr>
                              <w:t>inspection</w:t>
                            </w:r>
                            <w:r w:rsidR="001D12E3">
                              <w:rPr>
                                <w:i w:val="0"/>
                                <w:color w:val="2F5897" w:themeColor="text2"/>
                                <w:sz w:val="20"/>
                                <w:szCs w:val="20"/>
                              </w:rPr>
                              <w:t xml:space="preserve"> needs to be done in the spring if anyone seeded Winter Wheat. </w:t>
                            </w:r>
                            <w:r w:rsidR="0045452F">
                              <w:rPr>
                                <w:i w:val="0"/>
                                <w:color w:val="2F5897" w:themeColor="text2"/>
                                <w:sz w:val="20"/>
                                <w:szCs w:val="20"/>
                              </w:rPr>
                              <w:t xml:space="preserve">                                                                                   </w:t>
                            </w:r>
                          </w:p>
                          <w:p w:rsidR="0045452F" w:rsidRDefault="0045452F" w:rsidP="0045673F">
                            <w:pPr>
                              <w:pStyle w:val="Quote"/>
                              <w:ind w:left="0"/>
                              <w:jc w:val="left"/>
                              <w:rPr>
                                <w:i w:val="0"/>
                                <w:color w:val="2F5897" w:themeColor="text2"/>
                                <w:sz w:val="20"/>
                                <w:szCs w:val="20"/>
                              </w:rPr>
                            </w:pPr>
                          </w:p>
                          <w:p w:rsidR="0045673F" w:rsidRPr="008101FB" w:rsidRDefault="0045452F" w:rsidP="0045673F">
                            <w:pPr>
                              <w:pStyle w:val="Quote"/>
                              <w:ind w:left="0"/>
                              <w:jc w:val="left"/>
                              <w:rPr>
                                <w:i w:val="0"/>
                                <w:color w:val="2F5897" w:themeColor="text2"/>
                                <w:sz w:val="20"/>
                                <w:szCs w:val="20"/>
                              </w:rPr>
                            </w:pPr>
                            <w:r>
                              <w:rPr>
                                <w:i w:val="0"/>
                                <w:color w:val="2F5897" w:themeColor="text2"/>
                                <w:sz w:val="20"/>
                                <w:szCs w:val="20"/>
                              </w:rPr>
                              <w:t xml:space="preserve">     </w:t>
                            </w:r>
                            <w:r w:rsidR="00D35F95">
                              <w:rPr>
                                <w:i w:val="0"/>
                                <w:color w:val="2F5897" w:themeColor="text2"/>
                                <w:sz w:val="20"/>
                                <w:szCs w:val="20"/>
                              </w:rPr>
                              <w:t xml:space="preserve">                      </w:t>
                            </w:r>
                            <w:r w:rsidR="008A27FE">
                              <w:rPr>
                                <w:i w:val="0"/>
                                <w:color w:val="2F5897" w:themeColor="text2"/>
                                <w:sz w:val="20"/>
                                <w:szCs w:val="20"/>
                              </w:rPr>
                              <w:t xml:space="preserve">      </w:t>
                            </w:r>
                          </w:p>
                          <w:p w:rsidR="00863B42" w:rsidRPr="00863B42" w:rsidRDefault="00863B42" w:rsidP="00863B42">
                            <w:pPr>
                              <w:rPr>
                                <w:color w:val="234170" w:themeColor="text2" w:themeShade="BF"/>
                                <w:lang w:eastAsia="en-US" w:bidi="hi-IN"/>
                              </w:rPr>
                            </w:pPr>
                          </w:p>
                        </w:txbxContent>
                      </wps:txbx>
                      <wps:bodyPr rot="0" vert="horz" wrap="square" lIns="91440" tIns="91440" rIns="91440" bIns="137160" anchor="ctr" anchorCtr="0">
                        <a:noAutofit/>
                      </wps:bodyPr>
                    </wps:wsp>
                  </a:graphicData>
                </a:graphic>
                <wp14:sizeRelH relativeFrom="margin">
                  <wp14:pctWidth>62000</wp14:pctWidth>
                </wp14:sizeRelH>
                <wp14:sizeRelV relativeFrom="page">
                  <wp14:pctHeight>0</wp14:pctHeight>
                </wp14:sizeRelV>
              </wp:anchor>
            </w:drawing>
          </mc:Choice>
          <mc:Fallback>
            <w:pict>
              <v:rect w14:anchorId="04D8B318" id="AutoShape 11" o:spid="_x0000_s1026" style="position:absolute;left:0;text-align:left;margin-left:0;margin-top:23.4pt;width:321.4pt;height:212.25pt;z-index:251663872;visibility:visible;mso-wrap-style:square;mso-width-percent:620;mso-height-percent:0;mso-wrap-distance-left:9pt;mso-wrap-distance-top:3.6pt;mso-wrap-distance-right:9pt;mso-wrap-distance-bottom:3.6pt;mso-position-horizontal:left;mso-position-horizontal-relative:margin;mso-position-vertical:absolute;mso-position-vertical-relative:margin;mso-width-percent:62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" stroked="f" strokeweight="2.25pt">
                <v:fill r:id="rId10" o:title="" recolor="t" rotate="t" type="tile"/>
                <v:imagedata recolortarget="#e5e9ef [3059]"/>
                <v:textbox inset=",7.2pt,,10.8pt">
                  <w:txbxContent>
                    <w:p w:rsidR="0045452F" w:rsidRDefault="00A60E24" w:rsidP="0045673F">
                      <w:pPr>
                        <w:pStyle w:val="Quote"/>
                        <w:ind w:left="0"/>
                        <w:jc w:val="left"/>
                        <w:rPr>
                          <w:i w:val="0"/>
                          <w:color w:val="2F5897" w:themeColor="text2"/>
                          <w:sz w:val="20"/>
                          <w:szCs w:val="20"/>
                        </w:rPr>
                      </w:pPr>
                      <w:r>
                        <w:rPr>
                          <w:i w:val="0"/>
                          <w:color w:val="2F5897" w:themeColor="text2"/>
                          <w:sz w:val="20"/>
                          <w:szCs w:val="20"/>
                        </w:rPr>
                        <w:t>Here we are starting another crop insurance cycle! Number one in the cycle is fast ap</w:t>
                      </w:r>
                      <w:r w:rsidR="0050698D">
                        <w:rPr>
                          <w:i w:val="0"/>
                          <w:color w:val="2F5897" w:themeColor="text2"/>
                          <w:sz w:val="20"/>
                          <w:szCs w:val="20"/>
                        </w:rPr>
                        <w:t>proaching.</w:t>
                      </w:r>
                      <w:r w:rsidR="0050698D" w:rsidRPr="0050698D">
                        <w:rPr>
                          <w:i w:val="0"/>
                          <w:color w:val="2F5897" w:themeColor="text2"/>
                          <w:sz w:val="20"/>
                          <w:szCs w:val="20"/>
                        </w:rPr>
                        <w:t xml:space="preserve"> </w:t>
                      </w:r>
                      <w:r w:rsidR="0050698D">
                        <w:rPr>
                          <w:i w:val="0"/>
                          <w:color w:val="2F5897" w:themeColor="text2"/>
                          <w:sz w:val="20"/>
                          <w:szCs w:val="20"/>
                        </w:rPr>
                        <w:t xml:space="preserve">1. Sales Closing Date &amp; application - </w:t>
                      </w:r>
                      <w:r w:rsidR="0050698D">
                        <w:rPr>
                          <w:i w:val="0"/>
                          <w:color w:val="2F5897" w:themeColor="text2"/>
                          <w:sz w:val="20"/>
                          <w:szCs w:val="20"/>
                        </w:rPr>
                        <w:t>The deadline for adding crops, changing levels of coverage for the 2022</w:t>
                      </w:r>
                      <w:r w:rsidR="0050698D">
                        <w:rPr>
                          <w:i w:val="0"/>
                          <w:color w:val="2F5897" w:themeColor="text2"/>
                          <w:sz w:val="20"/>
                          <w:szCs w:val="20"/>
                        </w:rPr>
                        <w:t xml:space="preserve"> crop season</w:t>
                      </w:r>
                      <w:r>
                        <w:rPr>
                          <w:i w:val="0"/>
                          <w:color w:val="2F5897" w:themeColor="text2"/>
                          <w:sz w:val="20"/>
                          <w:szCs w:val="20"/>
                        </w:rPr>
                        <w:t xml:space="preserve"> by March 15</w:t>
                      </w:r>
                      <w:r w:rsidRPr="00A60E24">
                        <w:rPr>
                          <w:i w:val="0"/>
                          <w:color w:val="2F5897" w:themeColor="text2"/>
                          <w:sz w:val="20"/>
                          <w:szCs w:val="20"/>
                          <w:vertAlign w:val="superscript"/>
                        </w:rPr>
                        <w:t>th</w:t>
                      </w:r>
                      <w:r w:rsidR="0050698D">
                        <w:rPr>
                          <w:i w:val="0"/>
                          <w:color w:val="2F5897" w:themeColor="text2"/>
                          <w:sz w:val="20"/>
                          <w:szCs w:val="20"/>
                        </w:rPr>
                        <w:t xml:space="preserve">.             2. Acceptance 3.Production reporting. 4. Insurance attaches. Crops planted before the final plant date unless late or PP plant apply 5. Acreage Reporting 6. Summary of coverage-get guarantee for each insurance unit. 7. Billing    </w:t>
                      </w:r>
                      <w:r w:rsidR="00863B42">
                        <w:rPr>
                          <w:i w:val="0"/>
                          <w:color w:val="2F5897" w:themeColor="text2"/>
                          <w:sz w:val="20"/>
                          <w:szCs w:val="20"/>
                        </w:rPr>
                        <w:t xml:space="preserve"> </w:t>
                      </w:r>
                      <w:r w:rsidR="008101FB">
                        <w:rPr>
                          <w:b/>
                          <w:i w:val="0"/>
                          <w:color w:val="2F5897" w:themeColor="text2"/>
                          <w:sz w:val="20"/>
                          <w:szCs w:val="20"/>
                        </w:rPr>
                        <w:t xml:space="preserve">Production Reports </w:t>
                      </w:r>
                      <w:r w:rsidR="008101FB">
                        <w:rPr>
                          <w:i w:val="0"/>
                          <w:color w:val="2F5897" w:themeColor="text2"/>
                          <w:sz w:val="20"/>
                          <w:szCs w:val="20"/>
                        </w:rPr>
                        <w:t xml:space="preserve">need to be returned as soon as possible to </w:t>
                      </w:r>
                      <w:r w:rsidR="009207BC">
                        <w:rPr>
                          <w:i w:val="0"/>
                          <w:color w:val="2F5897" w:themeColor="text2"/>
                          <w:sz w:val="20"/>
                          <w:szCs w:val="20"/>
                        </w:rPr>
                        <w:t xml:space="preserve">prepare for the 2022 crop year. </w:t>
                      </w:r>
                      <w:r w:rsidR="0045452F">
                        <w:rPr>
                          <w:i w:val="0"/>
                          <w:color w:val="2F5897" w:themeColor="text2"/>
                          <w:sz w:val="20"/>
                          <w:szCs w:val="20"/>
                        </w:rPr>
                        <w:t xml:space="preserve">    </w:t>
                      </w:r>
                      <w:r w:rsidR="001D12E3">
                        <w:rPr>
                          <w:i w:val="0"/>
                          <w:color w:val="2F5897" w:themeColor="text2"/>
                          <w:sz w:val="20"/>
                          <w:szCs w:val="20"/>
                        </w:rPr>
                        <w:t xml:space="preserve">                                                 An </w:t>
                      </w:r>
                      <w:r w:rsidR="001D12E3" w:rsidRPr="00F30FEF">
                        <w:rPr>
                          <w:b/>
                          <w:i w:val="0"/>
                          <w:color w:val="2F5897" w:themeColor="text2"/>
                          <w:sz w:val="20"/>
                          <w:szCs w:val="20"/>
                        </w:rPr>
                        <w:t>inspection</w:t>
                      </w:r>
                      <w:r w:rsidR="001D12E3">
                        <w:rPr>
                          <w:i w:val="0"/>
                          <w:color w:val="2F5897" w:themeColor="text2"/>
                          <w:sz w:val="20"/>
                          <w:szCs w:val="20"/>
                        </w:rPr>
                        <w:t xml:space="preserve"> needs to be done in the spring if anyone seeded Winter Wheat. </w:t>
                      </w:r>
                      <w:r w:rsidR="0045452F">
                        <w:rPr>
                          <w:i w:val="0"/>
                          <w:color w:val="2F5897" w:themeColor="text2"/>
                          <w:sz w:val="20"/>
                          <w:szCs w:val="20"/>
                        </w:rPr>
                        <w:t xml:space="preserve">                                                                                   </w:t>
                      </w:r>
                    </w:p>
                    <w:p w:rsidR="0045452F" w:rsidRDefault="0045452F" w:rsidP="0045673F">
                      <w:pPr>
                        <w:pStyle w:val="Quote"/>
                        <w:ind w:left="0"/>
                        <w:jc w:val="left"/>
                        <w:rPr>
                          <w:i w:val="0"/>
                          <w:color w:val="2F5897" w:themeColor="text2"/>
                          <w:sz w:val="20"/>
                          <w:szCs w:val="20"/>
                        </w:rPr>
                      </w:pPr>
                    </w:p>
                    <w:p w:rsidR="0045673F" w:rsidRPr="008101FB" w:rsidRDefault="0045452F" w:rsidP="0045673F">
                      <w:pPr>
                        <w:pStyle w:val="Quote"/>
                        <w:ind w:left="0"/>
                        <w:jc w:val="left"/>
                        <w:rPr>
                          <w:i w:val="0"/>
                          <w:color w:val="2F5897" w:themeColor="text2"/>
                          <w:sz w:val="20"/>
                          <w:szCs w:val="20"/>
                        </w:rPr>
                      </w:pPr>
                      <w:r>
                        <w:rPr>
                          <w:i w:val="0"/>
                          <w:color w:val="2F5897" w:themeColor="text2"/>
                          <w:sz w:val="20"/>
                          <w:szCs w:val="20"/>
                        </w:rPr>
                        <w:t xml:space="preserve">     </w:t>
                      </w:r>
                      <w:r w:rsidR="00D35F95">
                        <w:rPr>
                          <w:i w:val="0"/>
                          <w:color w:val="2F5897" w:themeColor="text2"/>
                          <w:sz w:val="20"/>
                          <w:szCs w:val="20"/>
                        </w:rPr>
                        <w:t xml:space="preserve">                      </w:t>
                      </w:r>
                      <w:r w:rsidR="008A27FE">
                        <w:rPr>
                          <w:i w:val="0"/>
                          <w:color w:val="2F5897" w:themeColor="text2"/>
                          <w:sz w:val="20"/>
                          <w:szCs w:val="20"/>
                        </w:rPr>
                        <w:t xml:space="preserve">      </w:t>
                      </w:r>
                    </w:p>
                    <w:p w:rsidR="00863B42" w:rsidRPr="00863B42" w:rsidRDefault="00863B42" w:rsidP="00863B42">
                      <w:pPr>
                        <w:rPr>
                          <w:color w:val="234170" w:themeColor="text2" w:themeShade="BF"/>
                          <w:lang w:eastAsia="en-US" w:bidi="hi-IN"/>
                        </w:rPr>
                      </w:pPr>
                    </w:p>
                  </w:txbxContent>
                </v:textbox>
                <w10:wrap type="topAndBottom" anchorx="margin" anchory="margin"/>
              </v:rect>
            </w:pict>
          </mc:Fallback>
        </mc:AlternateContent>
      </w:r>
      <w:r w:rsidR="00A7788D">
        <w:rPr>
          <w:b/>
          <w:i w:val="0"/>
          <w:color w:val="2F5897" w:themeColor="text2"/>
          <w:sz w:val="22"/>
          <w:szCs w:val="22"/>
        </w:rPr>
        <w:t>MARCH CROP INSURANCE REMINDERS</w:t>
      </w:r>
    </w:p>
    <w:p w:rsidR="00791BBD" w:rsidRPr="00791BBD" w:rsidRDefault="00E81063" w:rsidP="00791BBD">
      <w:pPr>
        <w:pStyle w:val="Heading1"/>
        <w:spacing w:before="120"/>
        <w:jc w:val="center"/>
        <w:rPr>
          <w:b/>
          <w:i w:val="0"/>
          <w:color w:val="C00000"/>
          <w:sz w:val="24"/>
          <w:szCs w:val="24"/>
        </w:rPr>
      </w:pPr>
      <w:r w:rsidRPr="000A5D62">
        <w:rPr>
          <w:rFonts w:asciiTheme="minorHAnsi" w:eastAsiaTheme="minorEastAsia" w:hAnsiTheme="minorHAnsi" w:cstheme="minorBidi"/>
          <w:bCs w:val="0"/>
          <w:i w:val="0"/>
          <w:noProof/>
          <w:color w:val="42558C" w:themeColor="accent1" w:themeShade="BF"/>
          <w:sz w:val="24"/>
          <w:szCs w:val="24"/>
        </w:rPr>
        <mc:AlternateContent>
          <mc:Choice Requires="wps">
            <w:drawing>
              <wp:anchor distT="0" distB="0" distL="274320" distR="114300" simplePos="0" relativeHeight="251672576" behindDoc="1" locked="0" layoutInCell="1" allowOverlap="1" wp14:anchorId="2256931B" wp14:editId="6E562755">
                <wp:simplePos x="0" y="0"/>
                <wp:positionH relativeFrom="margin">
                  <wp:posOffset>4415790</wp:posOffset>
                </wp:positionH>
                <wp:positionV relativeFrom="margin">
                  <wp:posOffset>30480</wp:posOffset>
                </wp:positionV>
                <wp:extent cx="2172335" cy="7360920"/>
                <wp:effectExtent l="0" t="0" r="0" b="0"/>
                <wp:wrapSquare wrapText="bothSides"/>
                <wp:docPr id="8" name="Rectangle 8"/>
                <wp:cNvGraphicFramePr/>
                <a:graphic xmlns:a="http://schemas.openxmlformats.org/drawingml/2006/main">
                  <a:graphicData uri="http://schemas.microsoft.com/office/word/2010/wordprocessingShape">
                    <wps:wsp>
                      <wps:cNvSpPr/>
                      <wps:spPr>
                        <a:xfrm>
                          <a:off x="0" y="0"/>
                          <a:ext cx="2172335" cy="7360920"/>
                        </a:xfrm>
                        <a:prstGeom prst="rect">
                          <a:avLst/>
                        </a:prstGeom>
                        <a:gradFill rotWithShape="1">
                          <a:gsLst>
                            <a:gs pos="50000">
                              <a:srgbClr val="E4E9EF">
                                <a:tint val="80000"/>
                                <a:satMod val="250000"/>
                              </a:srgbClr>
                            </a:gs>
                            <a:gs pos="76000">
                              <a:srgbClr val="E4E9EF">
                                <a:tint val="90000"/>
                                <a:shade val="90000"/>
                                <a:satMod val="200000"/>
                              </a:srgbClr>
                            </a:gs>
                            <a:gs pos="92000">
                              <a:srgbClr val="E4E9EF">
                                <a:tint val="90000"/>
                                <a:shade val="70000"/>
                                <a:satMod val="250000"/>
                              </a:srgbClr>
                            </a:gs>
                          </a:gsLst>
                          <a:path path="circle">
                            <a:fillToRect l="50000" t="50000" r="50000" b="50000"/>
                          </a:path>
                        </a:gradFill>
                        <a:ln w="28575" cap="flat" cmpd="sng" algn="ctr">
                          <a:noFill/>
                          <a:prstDash val="solid"/>
                        </a:ln>
                        <a:effectLst/>
                      </wps:spPr>
                      <wps:txbx>
                        <w:txbxContent>
                          <w:p w:rsidR="00F33FDE" w:rsidRDefault="00F33FDE" w:rsidP="00F33FDE">
                            <w:pPr>
                              <w:rPr>
                                <w:rFonts w:ascii="Century Gothic" w:hAnsi="Century Gothic"/>
                                <w:b/>
                                <w:color w:val="42558C" w:themeColor="accent1" w:themeShade="BF"/>
                              </w:rPr>
                            </w:pPr>
                            <w:r>
                              <w:rPr>
                                <w:rFonts w:ascii="Century Gothic" w:hAnsi="Century Gothic"/>
                                <w:b/>
                                <w:color w:val="42558C" w:themeColor="accent1" w:themeShade="BF"/>
                              </w:rPr>
                              <w:t xml:space="preserve">Cancellation or Nonrenewal-What’s the Difference?  </w:t>
                            </w:r>
                          </w:p>
                          <w:p w:rsidR="00F33FDE" w:rsidRDefault="00F33FDE" w:rsidP="00F33FDE">
                            <w:pPr>
                              <w:rPr>
                                <w:rFonts w:ascii="Century Gothic" w:hAnsi="Century Gothic"/>
                                <w:b/>
                                <w:color w:val="42558C" w:themeColor="accent1" w:themeShade="BF"/>
                              </w:rPr>
                            </w:pPr>
                            <w:r>
                              <w:rPr>
                                <w:rFonts w:ascii="Century Gothic" w:hAnsi="Century Gothic"/>
                                <w:b/>
                                <w:color w:val="42558C" w:themeColor="accent1" w:themeShade="BF"/>
                              </w:rPr>
                              <w:t xml:space="preserve"> A LOT </w:t>
                            </w:r>
                          </w:p>
                          <w:p w:rsidR="00467C26" w:rsidRDefault="00F33FDE" w:rsidP="00854547">
                            <w:pPr>
                              <w:rPr>
                                <w:rFonts w:ascii="Century Gothic" w:hAnsi="Century Gothic"/>
                                <w:color w:val="42558C" w:themeColor="accent1" w:themeShade="BF"/>
                              </w:rPr>
                            </w:pPr>
                            <w:r w:rsidRPr="002E7641">
                              <w:rPr>
                                <w:rFonts w:ascii="Century Gothic" w:hAnsi="Century Gothic"/>
                                <w:b/>
                                <w:color w:val="42558C" w:themeColor="accent1" w:themeShade="BF"/>
                              </w:rPr>
                              <w:t>YIKES!</w:t>
                            </w:r>
                            <w:r>
                              <w:rPr>
                                <w:rFonts w:ascii="Century Gothic" w:hAnsi="Century Gothic"/>
                                <w:b/>
                                <w:color w:val="42558C" w:themeColor="accent1" w:themeShade="BF"/>
                              </w:rPr>
                              <w:t xml:space="preserve"> </w:t>
                            </w:r>
                            <w:r w:rsidRPr="002E7641">
                              <w:rPr>
                                <w:rFonts w:ascii="Century Gothic" w:hAnsi="Century Gothic"/>
                                <w:color w:val="42558C" w:themeColor="accent1" w:themeShade="BF"/>
                              </w:rPr>
                              <w:t>Y</w:t>
                            </w:r>
                            <w:r>
                              <w:rPr>
                                <w:rFonts w:ascii="Century Gothic" w:hAnsi="Century Gothic"/>
                                <w:color w:val="42558C" w:themeColor="accent1" w:themeShade="BF"/>
                              </w:rPr>
                              <w:t xml:space="preserve">ou’re without insurance! The difference between a cancellation and a non-renewed policy is a big factor in finding another policy. Insurance companies can’t cancel a policy that has been in force for more than 60 days except when: </w:t>
                            </w:r>
                            <w:r w:rsidR="00A60E24">
                              <w:rPr>
                                <w:rFonts w:ascii="Century Gothic" w:hAnsi="Century Gothic"/>
                                <w:color w:val="42558C" w:themeColor="accent1" w:themeShade="BF"/>
                              </w:rPr>
                              <w:t xml:space="preserve">the </w:t>
                            </w:r>
                            <w:r>
                              <w:rPr>
                                <w:rFonts w:ascii="Century Gothic" w:hAnsi="Century Gothic"/>
                                <w:color w:val="42558C" w:themeColor="accent1" w:themeShade="BF"/>
                              </w:rPr>
                              <w:t>i</w:t>
                            </w:r>
                            <w:r w:rsidR="00A60E24">
                              <w:rPr>
                                <w:rFonts w:ascii="Century Gothic" w:hAnsi="Century Gothic"/>
                                <w:color w:val="42558C" w:themeColor="accent1" w:themeShade="BF"/>
                              </w:rPr>
                              <w:t xml:space="preserve">nsured </w:t>
                            </w:r>
                            <w:r w:rsidR="00D85941">
                              <w:rPr>
                                <w:rFonts w:ascii="Century Gothic" w:hAnsi="Century Gothic"/>
                                <w:color w:val="42558C" w:themeColor="accent1" w:themeShade="BF"/>
                              </w:rPr>
                              <w:t>has committed fraud, failed</w:t>
                            </w:r>
                            <w:r w:rsidR="00A60E24">
                              <w:rPr>
                                <w:rFonts w:ascii="Century Gothic" w:hAnsi="Century Gothic"/>
                                <w:color w:val="42558C" w:themeColor="accent1" w:themeShade="BF"/>
                              </w:rPr>
                              <w:t xml:space="preserve"> </w:t>
                            </w:r>
                            <w:r>
                              <w:rPr>
                                <w:rFonts w:ascii="Century Gothic" w:hAnsi="Century Gothic"/>
                                <w:color w:val="42558C" w:themeColor="accent1" w:themeShade="BF"/>
                              </w:rPr>
                              <w:t xml:space="preserve">to pay the premium, changed the exposure and increased the risk, license was suspended, revoked or expired. </w:t>
                            </w:r>
                            <w:r w:rsidR="00A60E24">
                              <w:rPr>
                                <w:rFonts w:ascii="Century Gothic" w:hAnsi="Century Gothic"/>
                                <w:color w:val="42558C" w:themeColor="accent1" w:themeShade="BF"/>
                              </w:rPr>
                              <w:t>The amount of n</w:t>
                            </w:r>
                            <w:r>
                              <w:rPr>
                                <w:rFonts w:ascii="Century Gothic" w:hAnsi="Century Gothic"/>
                                <w:color w:val="42558C" w:themeColor="accent1" w:themeShade="BF"/>
                              </w:rPr>
                              <w:t xml:space="preserve">otice required varies depending on the reason. </w:t>
                            </w:r>
                          </w:p>
                          <w:p w:rsidR="00854547" w:rsidRPr="00CB5DFB" w:rsidRDefault="00F33FDE" w:rsidP="00854547">
                            <w:pPr>
                              <w:rPr>
                                <w:rFonts w:ascii="Century Gothic" w:hAnsi="Century Gothic"/>
                                <w:color w:val="42558C" w:themeColor="accent1" w:themeShade="BF"/>
                              </w:rPr>
                            </w:pPr>
                            <w:r>
                              <w:rPr>
                                <w:rFonts w:ascii="Century Gothic" w:hAnsi="Century Gothic"/>
                                <w:color w:val="42558C" w:themeColor="accent1" w:themeShade="BF"/>
                              </w:rPr>
                              <w:t>Nonrenewal is a little different. You or your insurance company can decide not to renew your policy. If the insurance company decides they are not willing to write a risk at the time of application due to it not fitting their underwriting guidelines or misrepresentation on the application. The company can decline to write the</w:t>
                            </w:r>
                            <w:r w:rsidR="00854547" w:rsidRPr="00854547">
                              <w:rPr>
                                <w:rFonts w:ascii="Century Gothic" w:hAnsi="Century Gothic"/>
                                <w:color w:val="42558C" w:themeColor="accent1" w:themeShade="BF"/>
                              </w:rPr>
                              <w:t xml:space="preserve"> </w:t>
                            </w:r>
                            <w:r w:rsidR="00854547">
                              <w:rPr>
                                <w:rFonts w:ascii="Century Gothic" w:hAnsi="Century Gothic"/>
                                <w:color w:val="42558C" w:themeColor="accent1" w:themeShade="BF"/>
                              </w:rPr>
                              <w:t xml:space="preserve">risk but has to give written notice in order to give insured time to obtain replacement coverage. </w:t>
                            </w:r>
                            <w:r w:rsidR="00854547">
                              <w:rPr>
                                <w:rFonts w:ascii="Century Gothic" w:hAnsi="Century Gothic"/>
                                <w:b/>
                                <w:color w:val="42558C" w:themeColor="accent1" w:themeShade="BF"/>
                              </w:rPr>
                              <w:t xml:space="preserve">            </w:t>
                            </w:r>
                            <w:r w:rsidR="00854547">
                              <w:rPr>
                                <w:color w:val="42558C" w:themeColor="accent1" w:themeShade="BF"/>
                                <w:sz w:val="20"/>
                                <w:szCs w:val="20"/>
                              </w:rPr>
                              <w:t xml:space="preserve"> </w:t>
                            </w:r>
                            <w:r w:rsidR="00854547">
                              <w:rPr>
                                <w:b/>
                                <w:color w:val="42558C" w:themeColor="accent1" w:themeShade="BF"/>
                              </w:rPr>
                              <w:t xml:space="preserve">                                  </w:t>
                            </w:r>
                          </w:p>
                          <w:p w:rsidR="006C5288" w:rsidRPr="00A56C08" w:rsidRDefault="006C5288" w:rsidP="00F33FDE">
                            <w:pPr>
                              <w:rPr>
                                <w:color w:val="234170" w:themeColor="text2" w:themeShade="BF"/>
                              </w:rPr>
                            </w:pPr>
                          </w:p>
                          <w:p w:rsidR="007A3FB3" w:rsidRPr="007A3FB3" w:rsidRDefault="007A3FB3" w:rsidP="009A1250">
                            <w:pPr>
                              <w:rPr>
                                <w:color w:val="234170" w:themeColor="text2" w:themeShade="BF"/>
                                <w:sz w:val="20"/>
                                <w:szCs w:val="20"/>
                              </w:rPr>
                            </w:pPr>
                          </w:p>
                        </w:txbxContent>
                      </wps:txbx>
                      <wps:bodyPr rot="0" spcFirstLastPara="0" vertOverflow="overflow" horzOverflow="overflow" vert="horz" wrap="square" lIns="182880" tIns="182880" rIns="182880" bIns="91440" numCol="1" spcCol="0" rtlCol="0" fromWordArt="0" anchor="t" anchorCtr="0" forceAA="0" compatLnSpc="1">
                        <a:prstTxWarp prst="textNoShape">
                          <a:avLst/>
                        </a:prstTxWarp>
                        <a:noAutofit/>
                      </wps:bodyPr>
                    </wps:wsp>
                  </a:graphicData>
                </a:graphic>
                <wp14:sizeRelH relativeFrom="margin">
                  <wp14:pctWidth>33000</wp14:pctWidth>
                </wp14:sizeRelH>
                <wp14:sizeRelV relativeFrom="margin">
                  <wp14:pctHeight>100000</wp14:pctHeight>
                </wp14:sizeRelV>
              </wp:anchor>
            </w:drawing>
          </mc:Choice>
          <mc:Fallback>
            <w:pict>
              <v:rect w14:anchorId="2256931B" id="Rectangle 8" o:spid="_x0000_s1027" style="position:absolute;left:0;text-align:left;margin-left:347.7pt;margin-top:2.4pt;width:171.05pt;height:579.6pt;z-index:-251643904;visibility:visible;mso-wrap-style:square;mso-width-percent:330;mso-height-percent:1000;mso-wrap-distance-left:21.6pt;mso-wrap-distance-top:0;mso-wrap-distance-right:9pt;mso-wrap-distance-bottom:0;mso-position-horizontal:absolute;mso-position-horizontal-relative:margin;mso-position-vertical:absolute;mso-position-vertical-relative:margin;mso-width-percent:330;mso-height-percent:10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" fillcolor="#e3edf9" stroked="f" strokeweight="2.25pt">
                <v:fill color2="#bfc8d4" rotate="t" focusposition=".5,.5" focussize="" colors="0 #e3edf9;.5 #e3edf9;49807f #d8e0ea" focus="100%" type="gradientRadial"/>
                <v:textbox inset="14.4pt,14.4pt,14.4pt,7.2pt">
                  <w:txbxContent>
                    <w:p w:rsidR="00F33FDE" w:rsidRDefault="00F33FDE" w:rsidP="00F33FDE">
                      <w:pPr>
                        <w:rPr>
                          <w:rFonts w:ascii="Century Gothic" w:hAnsi="Century Gothic"/>
                          <w:b/>
                          <w:color w:val="42558C" w:themeColor="accent1" w:themeShade="BF"/>
                        </w:rPr>
                      </w:pPr>
                      <w:r>
                        <w:rPr>
                          <w:rFonts w:ascii="Century Gothic" w:hAnsi="Century Gothic"/>
                          <w:b/>
                          <w:color w:val="42558C" w:themeColor="accent1" w:themeShade="BF"/>
                        </w:rPr>
                        <w:t xml:space="preserve">Cancellation or Nonrenewal-What’s the Difference?  </w:t>
                      </w:r>
                    </w:p>
                    <w:p w:rsidR="00F33FDE" w:rsidRDefault="00F33FDE" w:rsidP="00F33FDE">
                      <w:pPr>
                        <w:rPr>
                          <w:rFonts w:ascii="Century Gothic" w:hAnsi="Century Gothic"/>
                          <w:b/>
                          <w:color w:val="42558C" w:themeColor="accent1" w:themeShade="BF"/>
                        </w:rPr>
                      </w:pPr>
                      <w:r>
                        <w:rPr>
                          <w:rFonts w:ascii="Century Gothic" w:hAnsi="Century Gothic"/>
                          <w:b/>
                          <w:color w:val="42558C" w:themeColor="accent1" w:themeShade="BF"/>
                        </w:rPr>
                        <w:t xml:space="preserve"> A LOT </w:t>
                      </w:r>
                    </w:p>
                    <w:p w:rsidR="00467C26" w:rsidRDefault="00F33FDE" w:rsidP="00854547">
                      <w:pPr>
                        <w:rPr>
                          <w:rFonts w:ascii="Century Gothic" w:hAnsi="Century Gothic"/>
                          <w:color w:val="42558C" w:themeColor="accent1" w:themeShade="BF"/>
                        </w:rPr>
                      </w:pPr>
                      <w:r w:rsidRPr="002E7641">
                        <w:rPr>
                          <w:rFonts w:ascii="Century Gothic" w:hAnsi="Century Gothic"/>
                          <w:b/>
                          <w:color w:val="42558C" w:themeColor="accent1" w:themeShade="BF"/>
                        </w:rPr>
                        <w:t>YIKES!</w:t>
                      </w:r>
                      <w:r>
                        <w:rPr>
                          <w:rFonts w:ascii="Century Gothic" w:hAnsi="Century Gothic"/>
                          <w:b/>
                          <w:color w:val="42558C" w:themeColor="accent1" w:themeShade="BF"/>
                        </w:rPr>
                        <w:t xml:space="preserve"> </w:t>
                      </w:r>
                      <w:r w:rsidRPr="002E7641">
                        <w:rPr>
                          <w:rFonts w:ascii="Century Gothic" w:hAnsi="Century Gothic"/>
                          <w:color w:val="42558C" w:themeColor="accent1" w:themeShade="BF"/>
                        </w:rPr>
                        <w:t>Y</w:t>
                      </w:r>
                      <w:r>
                        <w:rPr>
                          <w:rFonts w:ascii="Century Gothic" w:hAnsi="Century Gothic"/>
                          <w:color w:val="42558C" w:themeColor="accent1" w:themeShade="BF"/>
                        </w:rPr>
                        <w:t xml:space="preserve">ou’re without insurance! The difference between a cancellation and a non-renewed policy is a big factor in finding another policy. Insurance companies can’t cancel a policy that has been in force for more than 60 days except when: </w:t>
                      </w:r>
                      <w:r w:rsidR="00A60E24">
                        <w:rPr>
                          <w:rFonts w:ascii="Century Gothic" w:hAnsi="Century Gothic"/>
                          <w:color w:val="42558C" w:themeColor="accent1" w:themeShade="BF"/>
                        </w:rPr>
                        <w:t xml:space="preserve">the </w:t>
                      </w:r>
                      <w:r>
                        <w:rPr>
                          <w:rFonts w:ascii="Century Gothic" w:hAnsi="Century Gothic"/>
                          <w:color w:val="42558C" w:themeColor="accent1" w:themeShade="BF"/>
                        </w:rPr>
                        <w:t>i</w:t>
                      </w:r>
                      <w:r w:rsidR="00A60E24">
                        <w:rPr>
                          <w:rFonts w:ascii="Century Gothic" w:hAnsi="Century Gothic"/>
                          <w:color w:val="42558C" w:themeColor="accent1" w:themeShade="BF"/>
                        </w:rPr>
                        <w:t xml:space="preserve">nsured </w:t>
                      </w:r>
                      <w:r w:rsidR="00D85941">
                        <w:rPr>
                          <w:rFonts w:ascii="Century Gothic" w:hAnsi="Century Gothic"/>
                          <w:color w:val="42558C" w:themeColor="accent1" w:themeShade="BF"/>
                        </w:rPr>
                        <w:t>has committed fraud, failed</w:t>
                      </w:r>
                      <w:r w:rsidR="00A60E24">
                        <w:rPr>
                          <w:rFonts w:ascii="Century Gothic" w:hAnsi="Century Gothic"/>
                          <w:color w:val="42558C" w:themeColor="accent1" w:themeShade="BF"/>
                        </w:rPr>
                        <w:t xml:space="preserve"> </w:t>
                      </w:r>
                      <w:r>
                        <w:rPr>
                          <w:rFonts w:ascii="Century Gothic" w:hAnsi="Century Gothic"/>
                          <w:color w:val="42558C" w:themeColor="accent1" w:themeShade="BF"/>
                        </w:rPr>
                        <w:t xml:space="preserve">to pay the premium, changed the exposure and increased the risk, license was suspended, revoked or expired. </w:t>
                      </w:r>
                      <w:r w:rsidR="00A60E24">
                        <w:rPr>
                          <w:rFonts w:ascii="Century Gothic" w:hAnsi="Century Gothic"/>
                          <w:color w:val="42558C" w:themeColor="accent1" w:themeShade="BF"/>
                        </w:rPr>
                        <w:t>The amount of n</w:t>
                      </w:r>
                      <w:r>
                        <w:rPr>
                          <w:rFonts w:ascii="Century Gothic" w:hAnsi="Century Gothic"/>
                          <w:color w:val="42558C" w:themeColor="accent1" w:themeShade="BF"/>
                        </w:rPr>
                        <w:t xml:space="preserve">otice required varies depending on the reason. </w:t>
                      </w:r>
                    </w:p>
                    <w:p w:rsidR="00854547" w:rsidRPr="00CB5DFB" w:rsidRDefault="00F33FDE" w:rsidP="00854547">
                      <w:pPr>
                        <w:rPr>
                          <w:rFonts w:ascii="Century Gothic" w:hAnsi="Century Gothic"/>
                          <w:color w:val="42558C" w:themeColor="accent1" w:themeShade="BF"/>
                        </w:rPr>
                      </w:pPr>
                      <w:r>
                        <w:rPr>
                          <w:rFonts w:ascii="Century Gothic" w:hAnsi="Century Gothic"/>
                          <w:color w:val="42558C" w:themeColor="accent1" w:themeShade="BF"/>
                        </w:rPr>
                        <w:t>Nonrenewal is a little different. You or your insurance company can decide not to renew your policy. If the insurance company decides they are not willing to write a risk at the time of application due to it not fitting their underwriting guidelines or misrepresentation on the application. The company can decline to write the</w:t>
                      </w:r>
                      <w:r w:rsidR="00854547" w:rsidRPr="00854547">
                        <w:rPr>
                          <w:rFonts w:ascii="Century Gothic" w:hAnsi="Century Gothic"/>
                          <w:color w:val="42558C" w:themeColor="accent1" w:themeShade="BF"/>
                        </w:rPr>
                        <w:t xml:space="preserve"> </w:t>
                      </w:r>
                      <w:r w:rsidR="00854547">
                        <w:rPr>
                          <w:rFonts w:ascii="Century Gothic" w:hAnsi="Century Gothic"/>
                          <w:color w:val="42558C" w:themeColor="accent1" w:themeShade="BF"/>
                        </w:rPr>
                        <w:t xml:space="preserve">risk but has to give written notice in order to give insured time to obtain replacement coverage. </w:t>
                      </w:r>
                      <w:r w:rsidR="00854547">
                        <w:rPr>
                          <w:rFonts w:ascii="Century Gothic" w:hAnsi="Century Gothic"/>
                          <w:b/>
                          <w:color w:val="42558C" w:themeColor="accent1" w:themeShade="BF"/>
                        </w:rPr>
                        <w:t xml:space="preserve">            </w:t>
                      </w:r>
                      <w:r w:rsidR="00854547">
                        <w:rPr>
                          <w:color w:val="42558C" w:themeColor="accent1" w:themeShade="BF"/>
                          <w:sz w:val="20"/>
                          <w:szCs w:val="20"/>
                        </w:rPr>
                        <w:t xml:space="preserve"> </w:t>
                      </w:r>
                      <w:r w:rsidR="00854547">
                        <w:rPr>
                          <w:b/>
                          <w:color w:val="42558C" w:themeColor="accent1" w:themeShade="BF"/>
                        </w:rPr>
                        <w:t xml:space="preserve">                                  </w:t>
                      </w:r>
                    </w:p>
                    <w:p w:rsidR="006C5288" w:rsidRPr="00A56C08" w:rsidRDefault="006C5288" w:rsidP="00F33FDE">
                      <w:pPr>
                        <w:rPr>
                          <w:color w:val="234170" w:themeColor="text2" w:themeShade="BF"/>
                        </w:rPr>
                      </w:pPr>
                    </w:p>
                    <w:p w:rsidR="007A3FB3" w:rsidRPr="007A3FB3" w:rsidRDefault="007A3FB3" w:rsidP="009A1250">
                      <w:pPr>
                        <w:rPr>
                          <w:color w:val="234170" w:themeColor="text2" w:themeShade="BF"/>
                          <w:sz w:val="20"/>
                          <w:szCs w:val="20"/>
                        </w:rPr>
                      </w:pPr>
                    </w:p>
                  </w:txbxContent>
                </v:textbox>
                <w10:wrap type="square" anchorx="margin" anchory="margin"/>
              </v:rect>
            </w:pict>
          </mc:Fallback>
        </mc:AlternateContent>
      </w:r>
      <w:r w:rsidRPr="000A5D62">
        <w:rPr>
          <w:rFonts w:asciiTheme="minorHAnsi" w:eastAsiaTheme="minorEastAsia" w:hAnsiTheme="minorHAnsi" w:cstheme="minorBidi"/>
          <w:bCs w:val="0"/>
          <w:i w:val="0"/>
          <w:noProof/>
          <w:color w:val="42558C" w:themeColor="accent1" w:themeShade="BF"/>
          <w:sz w:val="24"/>
          <w:szCs w:val="24"/>
        </w:rPr>
        <mc:AlternateContent>
          <mc:Choice Requires="wps">
            <w:drawing>
              <wp:anchor distT="0" distB="0" distL="274320" distR="114300" simplePos="0" relativeHeight="251670528" behindDoc="1" locked="0" layoutInCell="1" allowOverlap="1" wp14:anchorId="7A2FCE61" wp14:editId="170D4BAA">
                <wp:simplePos x="0" y="0"/>
                <wp:positionH relativeFrom="margin">
                  <wp:posOffset>4415790</wp:posOffset>
                </wp:positionH>
                <wp:positionV relativeFrom="margin">
                  <wp:posOffset>30480</wp:posOffset>
                </wp:positionV>
                <wp:extent cx="2172335" cy="7360920"/>
                <wp:effectExtent l="0" t="0" r="0" b="0"/>
                <wp:wrapSquare wrapText="bothSides"/>
                <wp:docPr id="7" name="Rectangle 7"/>
                <wp:cNvGraphicFramePr/>
                <a:graphic xmlns:a="http://schemas.openxmlformats.org/drawingml/2006/main">
                  <a:graphicData uri="http://schemas.microsoft.com/office/word/2010/wordprocessingShape">
                    <wps:wsp>
                      <wps:cNvSpPr/>
                      <wps:spPr>
                        <a:xfrm>
                          <a:off x="0" y="0"/>
                          <a:ext cx="2172335" cy="7360920"/>
                        </a:xfrm>
                        <a:prstGeom prst="rect">
                          <a:avLst/>
                        </a:prstGeom>
                        <a:gradFill rotWithShape="1">
                          <a:gsLst>
                            <a:gs pos="50000">
                              <a:srgbClr val="E4E9EF">
                                <a:tint val="80000"/>
                                <a:satMod val="250000"/>
                              </a:srgbClr>
                            </a:gs>
                            <a:gs pos="76000">
                              <a:srgbClr val="E4E9EF">
                                <a:tint val="90000"/>
                                <a:shade val="90000"/>
                                <a:satMod val="200000"/>
                              </a:srgbClr>
                            </a:gs>
                            <a:gs pos="92000">
                              <a:srgbClr val="E4E9EF">
                                <a:tint val="90000"/>
                                <a:shade val="70000"/>
                                <a:satMod val="250000"/>
                              </a:srgbClr>
                            </a:gs>
                          </a:gsLst>
                          <a:path path="circle">
                            <a:fillToRect l="50000" t="50000" r="50000" b="50000"/>
                          </a:path>
                        </a:gradFill>
                        <a:ln w="28575" cap="flat" cmpd="sng" algn="ctr">
                          <a:noFill/>
                          <a:prstDash val="solid"/>
                        </a:ln>
                        <a:effectLst/>
                      </wps:spPr>
                      <wps:txbx>
                        <w:txbxContent>
                          <w:p w:rsidR="00E81063" w:rsidRDefault="00E81063" w:rsidP="00E81063">
                            <w:pPr>
                              <w:pStyle w:val="Heading1"/>
                              <w:jc w:val="center"/>
                              <w:rPr>
                                <w:sz w:val="20"/>
                                <w:szCs w:val="20"/>
                              </w:rPr>
                            </w:pPr>
                          </w:p>
                          <w:p w:rsidR="00E81063" w:rsidRDefault="00E81063" w:rsidP="00E81063">
                            <w:pPr>
                              <w:pStyle w:val="Heading1"/>
                              <w:jc w:val="center"/>
                              <w:rPr>
                                <w:sz w:val="20"/>
                                <w:szCs w:val="20"/>
                              </w:rPr>
                            </w:pPr>
                          </w:p>
                          <w:p w:rsidR="00E81063" w:rsidRPr="00FB7902" w:rsidRDefault="00E81063" w:rsidP="00E81063">
                            <w:pPr>
                              <w:rPr>
                                <w:color w:val="000000" w:themeColor="text1"/>
                              </w:rPr>
                            </w:pPr>
                          </w:p>
                        </w:txbxContent>
                      </wps:txbx>
                      <wps:bodyPr rot="0" spcFirstLastPara="0" vertOverflow="overflow" horzOverflow="overflow" vert="horz" wrap="square" lIns="182880" tIns="182880" rIns="182880" bIns="91440" numCol="1" spcCol="0" rtlCol="0" fromWordArt="0" anchor="t" anchorCtr="0" forceAA="0" compatLnSpc="1">
                        <a:prstTxWarp prst="textNoShape">
                          <a:avLst/>
                        </a:prstTxWarp>
                        <a:noAutofit/>
                      </wps:bodyPr>
                    </wps:wsp>
                  </a:graphicData>
                </a:graphic>
                <wp14:sizeRelH relativeFrom="margin">
                  <wp14:pctWidth>33000</wp14:pctWidth>
                </wp14:sizeRelH>
                <wp14:sizeRelV relativeFrom="margin">
                  <wp14:pctHeight>100000</wp14:pctHeight>
                </wp14:sizeRelV>
              </wp:anchor>
            </w:drawing>
          </mc:Choice>
          <mc:Fallback>
            <w:pict>
              <v:rect w14:anchorId="50C0D2D2" id="Rectangle 7" o:spid="_x0000_s1028" style="position:absolute;margin-left:347.7pt;margin-top:2.4pt;width:171.05pt;height:579.6pt;z-index:-251645952;visibility:visible;mso-wrap-style:square;mso-width-percent:330;mso-height-percent:1000;mso-wrap-distance-left:21.6pt;mso-wrap-distance-top:0;mso-wrap-distance-right:9pt;mso-wrap-distance-bottom:0;mso-position-horizontal:absolute;mso-position-horizontal-relative:margin;mso-position-vertical:absolute;mso-position-vertical-relative:margin;mso-width-percent:330;mso-height-percent:10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" fillcolor="#e3edf9" stroked="f" strokeweight="2.25pt">
                <v:fill color2="#bfc8d4" rotate="t" focusposition=".5,.5" focussize="" colors="0 #e3edf9;.5 #e3edf9;49807f #d8e0ea" focus="100%" type="gradientRadial"/>
                <v:textbox inset="14.4pt,14.4pt,14.4pt,7.2pt">
                  <w:txbxContent>
                    <w:p w:rsidR="00E81063" w:rsidRDefault="00E81063" w:rsidP="00E81063">
                      <w:pPr>
                        <w:pStyle w:val="Heading1"/>
                        <w:jc w:val="center"/>
                        <w:rPr>
                          <w:sz w:val="20"/>
                          <w:szCs w:val="20"/>
                        </w:rPr>
                      </w:pPr>
                    </w:p>
                    <w:p w:rsidR="00E81063" w:rsidRDefault="00E81063" w:rsidP="00E81063">
                      <w:pPr>
                        <w:pStyle w:val="Heading1"/>
                        <w:jc w:val="center"/>
                        <w:rPr>
                          <w:sz w:val="20"/>
                          <w:szCs w:val="20"/>
                        </w:rPr>
                      </w:pPr>
                    </w:p>
                    <w:p w:rsidR="00E81063" w:rsidRPr="00FB7902" w:rsidRDefault="00E81063" w:rsidP="00E81063">
                      <w:pPr>
                        <w:rPr>
                          <w:color w:val="000000" w:themeColor="text1"/>
                        </w:rPr>
                      </w:pPr>
                    </w:p>
                  </w:txbxContent>
                </v:textbox>
                <w10:wrap type="square" anchorx="margin" anchory="margin"/>
              </v:rect>
            </w:pict>
          </mc:Fallback>
        </mc:AlternateContent>
      </w:r>
      <w:r w:rsidRPr="000A5D62">
        <w:rPr>
          <w:noProof/>
          <w:color w:val="42558C" w:themeColor="accent1" w:themeShade="BF"/>
          <w:sz w:val="24"/>
          <w:szCs w:val="24"/>
        </w:rPr>
        <mc:AlternateContent>
          <mc:Choice Requires="wps">
            <w:drawing>
              <wp:anchor distT="0" distB="0" distL="274320" distR="114300" simplePos="0" relativeHeight="251668480" behindDoc="1" locked="0" layoutInCell="1" allowOverlap="1" wp14:anchorId="741C65F0" wp14:editId="007F9656">
                <wp:simplePos x="0" y="0"/>
                <wp:positionH relativeFrom="margin">
                  <wp:align>right</wp:align>
                </wp:positionH>
                <wp:positionV relativeFrom="margin">
                  <wp:posOffset>28575</wp:posOffset>
                </wp:positionV>
                <wp:extent cx="2172335" cy="7360920"/>
                <wp:effectExtent l="0" t="0" r="0" b="0"/>
                <wp:wrapSquare wrapText="bothSides"/>
                <wp:docPr id="4" name="Rectangle 4"/>
                <wp:cNvGraphicFramePr/>
                <a:graphic xmlns:a="http://schemas.openxmlformats.org/drawingml/2006/main">
                  <a:graphicData uri="http://schemas.microsoft.com/office/word/2010/wordprocessingShape">
                    <wps:wsp>
                      <wps:cNvSpPr/>
                      <wps:spPr>
                        <a:xfrm>
                          <a:off x="0" y="0"/>
                          <a:ext cx="2172335" cy="7360920"/>
                        </a:xfrm>
                        <a:prstGeom prst="rect">
                          <a:avLst/>
                        </a:prstGeom>
                        <a:ln>
                          <a:noFill/>
                        </a:ln>
                      </wps:spPr>
                      <wps:style>
                        <a:lnRef idx="2">
                          <a:schemeClr val="accent1">
                            <a:shade val="50000"/>
                          </a:schemeClr>
                        </a:lnRef>
                        <a:fillRef idx="1002">
                          <a:schemeClr val="lt2"/>
                        </a:fillRef>
                        <a:effectRef idx="0">
                          <a:schemeClr val="accent1"/>
                        </a:effectRef>
                        <a:fontRef idx="minor">
                          <a:schemeClr val="lt1"/>
                        </a:fontRef>
                      </wps:style>
                      <wps:txbx>
                        <w:txbxContent>
                          <w:p w:rsidR="00E81063" w:rsidRDefault="00E81063" w:rsidP="00692F8A">
                            <w:pPr>
                              <w:pStyle w:val="Heading1"/>
                              <w:jc w:val="center"/>
                              <w:rPr>
                                <w:sz w:val="20"/>
                                <w:szCs w:val="20"/>
                              </w:rPr>
                            </w:pPr>
                          </w:p>
                          <w:p w:rsidR="00E81063" w:rsidRDefault="00E81063" w:rsidP="00692F8A">
                            <w:pPr>
                              <w:pStyle w:val="Heading1"/>
                              <w:jc w:val="center"/>
                              <w:rPr>
                                <w:sz w:val="20"/>
                                <w:szCs w:val="20"/>
                              </w:rPr>
                            </w:pPr>
                          </w:p>
                          <w:p w:rsidR="00E81063" w:rsidRPr="00FB7902" w:rsidRDefault="00E81063" w:rsidP="00FB7902">
                            <w:pPr>
                              <w:rPr>
                                <w:color w:val="000000" w:themeColor="text1"/>
                              </w:rPr>
                            </w:pPr>
                          </w:p>
                        </w:txbxContent>
                      </wps:txbx>
                      <wps:bodyPr rot="0" spcFirstLastPara="0" vertOverflow="overflow" horzOverflow="overflow" vert="horz" wrap="square" lIns="182880" tIns="182880" rIns="182880" bIns="91440" numCol="1" spcCol="0" rtlCol="0" fromWordArt="0" anchor="t" anchorCtr="0" forceAA="0" compatLnSpc="1">
                        <a:prstTxWarp prst="textNoShape">
                          <a:avLst/>
                        </a:prstTxWarp>
                        <a:noAutofit/>
                      </wps:bodyPr>
                    </wps:wsp>
                  </a:graphicData>
                </a:graphic>
                <wp14:sizeRelH relativeFrom="margin">
                  <wp14:pctWidth>33000</wp14:pctWidth>
                </wp14:sizeRelH>
                <wp14:sizeRelV relativeFrom="margin">
                  <wp14:pctHeight>100000</wp14:pctHeight>
                </wp14:sizeRelV>
              </wp:anchor>
            </w:drawing>
          </mc:Choice>
          <mc:Fallback>
            <w:pict>
              <v:rect w14:anchorId="00F6F672" id="Rectangle 4" o:spid="_x0000_s1029" style="position:absolute;margin-left:119.85pt;margin-top:2.25pt;width:171.05pt;height:579.6pt;z-index:-251648000;visibility:visible;mso-wrap-style:square;mso-width-percent:330;mso-height-percent:1000;mso-wrap-distance-left:21.6pt;mso-wrap-distance-top:0;mso-wrap-distance-right:9pt;mso-wrap-distance-bottom:0;mso-position-horizontal:right;mso-position-horizontal-relative:margin;mso-position-vertical:absolute;mso-position-vertical-relative:margin;mso-width-percent:330;mso-height-percent:10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" fillcolor="#e9edf2 [2579]" stroked="f" strokeweight="2.25pt">
                <v:fill color2="#e6ebf0 [2899]" rotate="t" focusposition=".5,.5" focussize="" colors="0 #e3edf9;.5 #e3edf9;49807f #d8e0ea" focus="100%" type="gradientRadial"/>
                <v:textbox inset="14.4pt,14.4pt,14.4pt,7.2pt">
                  <w:txbxContent>
                    <w:p w:rsidR="00E81063" w:rsidRDefault="00E81063" w:rsidP="00692F8A">
                      <w:pPr>
                        <w:pStyle w:val="Heading1"/>
                        <w:jc w:val="center"/>
                        <w:rPr>
                          <w:sz w:val="20"/>
                          <w:szCs w:val="20"/>
                        </w:rPr>
                      </w:pPr>
                    </w:p>
                    <w:p w:rsidR="00E81063" w:rsidRDefault="00E81063" w:rsidP="00692F8A">
                      <w:pPr>
                        <w:pStyle w:val="Heading1"/>
                        <w:jc w:val="center"/>
                        <w:rPr>
                          <w:sz w:val="20"/>
                          <w:szCs w:val="20"/>
                        </w:rPr>
                      </w:pPr>
                    </w:p>
                    <w:p w:rsidR="00E81063" w:rsidRPr="00FB7902" w:rsidRDefault="00E81063" w:rsidP="00FB7902">
                      <w:pPr>
                        <w:rPr>
                          <w:color w:val="000000" w:themeColor="text1"/>
                        </w:rPr>
                      </w:pPr>
                    </w:p>
                  </w:txbxContent>
                </v:textbox>
                <w10:wrap type="square" anchorx="margin" anchory="margin"/>
              </v:rect>
            </w:pict>
          </mc:Fallback>
        </mc:AlternateContent>
      </w:r>
      <w:r w:rsidR="00EB16D7" w:rsidRPr="000A5D62">
        <w:rPr>
          <w:noProof/>
          <w:color w:val="42558C" w:themeColor="accent1" w:themeShade="BF"/>
          <w:sz w:val="24"/>
          <w:szCs w:val="24"/>
        </w:rPr>
        <mc:AlternateContent>
          <mc:Choice Requires="wps">
            <w:drawing>
              <wp:anchor distT="0" distB="0" distL="114300" distR="114300" simplePos="0" relativeHeight="251659264" behindDoc="0" locked="0" layoutInCell="1" allowOverlap="1" wp14:anchorId="39B71551" wp14:editId="3FB9A77C">
                <wp:simplePos x="0" y="0"/>
                <wp:positionH relativeFrom="margin">
                  <wp:posOffset>-165735</wp:posOffset>
                </wp:positionH>
                <wp:positionV relativeFrom="topMargin">
                  <wp:posOffset>476250</wp:posOffset>
                </wp:positionV>
                <wp:extent cx="6743700" cy="1631950"/>
                <wp:effectExtent l="95250" t="38100" r="97790" b="158750"/>
                <wp:wrapThrough wrapText="bothSides">
                  <wp:wrapPolygon edited="1">
                    <wp:start x="-193" y="-542"/>
                    <wp:lineTo x="-321" y="4338"/>
                    <wp:lineTo x="-286" y="17061"/>
                    <wp:lineTo x="11" y="17546"/>
                    <wp:lineTo x="21591" y="17581"/>
                    <wp:lineTo x="21762" y="15644"/>
                    <wp:lineTo x="21838" y="4338"/>
                    <wp:lineTo x="21709" y="-542"/>
                    <wp:lineTo x="-193" y="-542"/>
                  </wp:wrapPolygon>
                </wp:wrapThrough>
                <wp:docPr id="1" name="Rectangle 1"/>
                <wp:cNvGraphicFramePr/>
                <a:graphic xmlns:a="http://schemas.openxmlformats.org/drawingml/2006/main">
                  <a:graphicData uri="http://schemas.microsoft.com/office/word/2010/wordprocessingShape">
                    <wps:wsp>
                      <wps:cNvSpPr/>
                      <wps:spPr>
                        <a:xfrm>
                          <a:off x="0" y="0"/>
                          <a:ext cx="6743700" cy="1631950"/>
                        </a:xfrm>
                        <a:prstGeom prst="rect">
                          <a:avLst/>
                        </a:prstGeom>
                        <a:ln>
                          <a:noFill/>
                        </a:ln>
                        <a:effectLst>
                          <a:outerShdw blurRad="88900" dist="50800" dir="5400000" algn="t" rotWithShape="0">
                            <a:prstClr val="black">
                              <a:alpha val="25000"/>
                            </a:prstClr>
                          </a:outerShdw>
                        </a:effectLst>
                      </wps:spPr>
                      <wps:style>
                        <a:lnRef idx="2">
                          <a:schemeClr val="accent1">
                            <a:shade val="50000"/>
                          </a:schemeClr>
                        </a:lnRef>
                        <a:fillRef idx="1003">
                          <a:schemeClr val="dk2"/>
                        </a:fillRef>
                        <a:effectRef idx="0">
                          <a:schemeClr val="accent1"/>
                        </a:effectRef>
                        <a:fontRef idx="minor">
                          <a:schemeClr val="lt1"/>
                        </a:fontRef>
                      </wps:style>
                      <wps:txbx>
                        <w:txbxContent>
                          <w:p w:rsidR="006C0974" w:rsidRDefault="005E6870">
                            <w:pPr>
                              <w:pStyle w:val="TOC1"/>
                              <w:jc w:val="center"/>
                              <w:rPr>
                                <w:color w:val="FFFFFF" w:themeColor="background1"/>
                                <w:sz w:val="96"/>
                                <w:szCs w:val="96"/>
                              </w:rPr>
                            </w:pPr>
                            <w:sdt>
                              <w:sdtPr>
                                <w:rPr>
                                  <w:color w:val="FFFFFF" w:themeColor="background1"/>
                                  <w:sz w:val="72"/>
                                  <w:szCs w:val="72"/>
                                </w:rPr>
                                <w:alias w:val="Title"/>
                                <w:id w:val="-1730300440"/>
                                <w:dataBinding w:prefixMappings="xmlns:ns0='http://schemas.openxmlformats.org/package/2006/metadata/core-properties' xmlns:ns1='http://purl.org/dc/elements/1.1/'" w:xpath="/ns0:coreProperties[1]/ns1:title[1]" w:storeItemID="{6C3C8BC8-F283-45AE-878A-BAB7291924A1}"/>
                                <w:text/>
                              </w:sdtPr>
                              <w:sdtEndPr/>
                              <w:sdtContent>
                                <w:r w:rsidR="001906E8" w:rsidRPr="001906E8">
                                  <w:rPr>
                                    <w:color w:val="FFFFFF" w:themeColor="background1"/>
                                    <w:sz w:val="72"/>
                                    <w:szCs w:val="72"/>
                                  </w:rPr>
                                  <w:t>First State Insurance Agency</w:t>
                                </w:r>
                              </w:sdtContent>
                            </w:sdt>
                          </w:p>
                          <w:tbl>
                            <w:tblPr>
                              <w:tblW w:w="5000" w:type="pct"/>
                              <w:jc w:val="center"/>
                              <w:tblLook w:val="04A0" w:firstRow="1" w:lastRow="0" w:firstColumn="1" w:lastColumn="0" w:noHBand="0" w:noVBand="1"/>
                            </w:tblPr>
                            <w:tblGrid>
                              <w:gridCol w:w="3417"/>
                              <w:gridCol w:w="3416"/>
                              <w:gridCol w:w="3417"/>
                            </w:tblGrid>
                            <w:tr w:rsidR="006C0974">
                              <w:trPr>
                                <w:jc w:val="center"/>
                              </w:trPr>
                              <w:tc>
                                <w:tcPr>
                                  <w:tcW w:w="3086" w:type="dxa"/>
                                </w:tcPr>
                                <w:p w:rsidR="006C0974" w:rsidRDefault="005E6870" w:rsidP="003C167E">
                                  <w:pPr>
                                    <w:spacing w:after="160" w:line="264" w:lineRule="auto"/>
                                    <w:jc w:val="center"/>
                                  </w:pPr>
                                  <w:sdt>
                                    <w:sdtPr>
                                      <w:alias w:val="Company"/>
                                      <w:id w:val="790711839"/>
                                      <w:dataBinding w:prefixMappings="xmlns:ns0='http://schemas.openxmlformats.org/officeDocument/2006/extended-properties'" w:xpath="/ns0:Properties[1]/ns0:Company[1]" w:storeItemID="{6668398D-A668-4E3E-A5EB-62B293D839F1}"/>
                                      <w:text/>
                                    </w:sdtPr>
                                    <w:sdtEndPr/>
                                    <w:sdtContent>
                                      <w:r w:rsidR="003C167E">
                                        <w:t>15 Main Rolla 701-477-6431</w:t>
                                      </w:r>
                                      <w:r w:rsidR="001906E8" w:rsidRPr="001906E8">
                                        <w:t xml:space="preserve"> </w:t>
                                      </w:r>
                                      <w:r w:rsidR="003C167E">
                                        <w:t xml:space="preserve">     </w:t>
                                      </w:r>
                                      <w:r w:rsidR="001906E8" w:rsidRPr="001906E8">
                                        <w:t>Or 1-800-233-1341</w:t>
                                      </w:r>
                                    </w:sdtContent>
                                  </w:sdt>
                                </w:p>
                              </w:tc>
                              <w:tc>
                                <w:tcPr>
                                  <w:tcW w:w="3086" w:type="dxa"/>
                                </w:tcPr>
                                <w:sdt>
                                  <w:sdtPr>
                                    <w:rPr>
                                      <w:bCs/>
                                    </w:rPr>
                                    <w:alias w:val="Date"/>
                                    <w:id w:val="1620184151"/>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p w:rsidR="006C0974" w:rsidRDefault="00392D4D" w:rsidP="00392D4D">
                                      <w:pPr>
                                        <w:spacing w:after="160" w:line="264" w:lineRule="auto"/>
                                      </w:pPr>
                                      <w:r>
                                        <w:rPr>
                                          <w:bCs/>
                                        </w:rPr>
                                        <w:t xml:space="preserve">    </w:t>
                                      </w:r>
                                      <w:r w:rsidR="001906E8" w:rsidRPr="001906E8">
                                        <w:rPr>
                                          <w:bCs/>
                                        </w:rPr>
                                        <w:t>114 West 5th St Bottineau</w:t>
                                      </w:r>
                                      <w:r w:rsidR="001906E8">
                                        <w:rPr>
                                          <w:bCs/>
                                        </w:rPr>
                                        <w:t xml:space="preserve">          701</w:t>
                                      </w:r>
                                      <w:r w:rsidR="00972B9C">
                                        <w:rPr>
                                          <w:bCs/>
                                        </w:rPr>
                                        <w:t>-228-2302 or 1-888-276-1704</w:t>
                                      </w:r>
                                    </w:p>
                                  </w:sdtContent>
                                </w:sdt>
                              </w:tc>
                              <w:tc>
                                <w:tcPr>
                                  <w:tcW w:w="3087" w:type="dxa"/>
                                </w:tcPr>
                                <w:sdt>
                                  <w:sdtPr>
                                    <w:alias w:val="Volume"/>
                                    <w:tag w:val="Volume"/>
                                    <w:id w:val="-1445523178"/>
                                    <w:dataBinding w:xpath="/Newsletter/Volume" w:storeItemID="{0392F253-333C-4A53-9243-D24BE37970BC}"/>
                                    <w:text/>
                                  </w:sdtPr>
                                  <w:sdtEndPr/>
                                  <w:sdtContent>
                                    <w:p w:rsidR="006C0974" w:rsidRDefault="009207BC" w:rsidP="00392D4D">
                                      <w:pPr>
                                        <w:jc w:val="center"/>
                                      </w:pPr>
                                      <w:r>
                                        <w:t xml:space="preserve">               March  2022</w:t>
                                      </w:r>
                                      <w:r w:rsidR="000A213C">
                                        <w:t xml:space="preserve"> </w:t>
                                      </w:r>
                                    </w:p>
                                  </w:sdtContent>
                                </w:sdt>
                                <w:p w:rsidR="006C0974" w:rsidRDefault="006C0974">
                                  <w:pPr>
                                    <w:jc w:val="center"/>
                                  </w:pPr>
                                </w:p>
                              </w:tc>
                            </w:tr>
                          </w:tbl>
                          <w:p w:rsidR="006C0974" w:rsidRDefault="006C0974">
                            <w:pPr>
                              <w:jc w:val="center"/>
                            </w:pPr>
                          </w:p>
                        </w:txbxContent>
                      </wps:txbx>
                      <wps:bodyPr rot="0" spcFirstLastPara="0" vertOverflow="overflow" horzOverflow="overflow" vert="horz" wrap="square" lIns="91440" tIns="182880" rIns="91440" bIns="45720" numCol="1" spcCol="0" rtlCol="0" fromWordArt="0" anchor="ctr" anchorCtr="0" forceAA="0" compatLnSpc="1">
                        <a:prstTxWarp prst="textNoShape">
                          <a:avLst/>
                        </a:prstTxWarp>
                        <a:noAutofit/>
                      </wps:bodyPr>
                    </wps:wsp>
                  </a:graphicData>
                </a:graphic>
                <wp14:sizeRelH relativeFrom="margin">
                  <wp14:pctWidth>105000</wp14:pctWidth>
                </wp14:sizeRelH>
                <wp14:sizeRelV relativeFrom="topMargin">
                  <wp14:pctHeight>0</wp14:pctHeight>
                </wp14:sizeRelV>
              </wp:anchor>
            </w:drawing>
          </mc:Choice>
          <mc:Fallback>
            <w:pict>
              <v:rect w14:anchorId="39B71551" id="Rectangle 1" o:spid="_x0000_s1030" style="position:absolute;left:0;text-align:left;margin-left:-13.05pt;margin-top:37.5pt;width:531pt;height:128.5pt;z-index:251659264;visibility:visible;mso-wrap-style:square;mso-width-percent:1050;mso-height-percent:0;mso-wrap-distance-left:9pt;mso-wrap-distance-top:0;mso-wrap-distance-right:9pt;mso-wrap-distance-bottom:0;mso-position-horizontal:absolute;mso-position-horizontal-relative:margin;mso-position-vertical:absolute;mso-position-vertical-relative:top-margin-area;mso-width-percent:1050;mso-height-percent:0;mso-width-relative:margin;mso-height-relative:top-margin-area;v-text-anchor:middle" wrapcoords="-198 -542 -329 4338 -293 17061 11 17546 22132 17581 22307 15644 22385 4338 22253 -542 -198 -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" stroked="f" strokeweight="2.25pt">
                <v:fill r:id="rId11" o:title="" recolor="t" rotate="t" type="tile"/>
                <v:imagedata recolortarget="#325ea2 [3058]"/>
                <v:shadow on="t" color="black" opacity=".25" origin=",-.5" offset="0,4pt"/>
                <v:textbox inset=",14.4pt">
                  <w:txbxContent>
                    <w:p w:rsidR="006C0974" w:rsidRDefault="005E6870">
                      <w:pPr>
                        <w:pStyle w:val="TOC1"/>
                        <w:jc w:val="center"/>
                        <w:rPr>
                          <w:color w:val="FFFFFF" w:themeColor="background1"/>
                          <w:sz w:val="96"/>
                          <w:szCs w:val="96"/>
                        </w:rPr>
                      </w:pPr>
                      <w:sdt>
                        <w:sdtPr>
                          <w:rPr>
                            <w:color w:val="FFFFFF" w:themeColor="background1"/>
                            <w:sz w:val="72"/>
                            <w:szCs w:val="72"/>
                          </w:rPr>
                          <w:alias w:val="Title"/>
                          <w:id w:val="-1730300440"/>
                          <w:dataBinding w:prefixMappings="xmlns:ns0='http://schemas.openxmlformats.org/package/2006/metadata/core-properties' xmlns:ns1='http://purl.org/dc/elements/1.1/'" w:xpath="/ns0:coreProperties[1]/ns1:title[1]" w:storeItemID="{6C3C8BC8-F283-45AE-878A-BAB7291924A1}"/>
                          <w:text/>
                        </w:sdtPr>
                        <w:sdtEndPr/>
                        <w:sdtContent>
                          <w:r w:rsidR="001906E8" w:rsidRPr="001906E8">
                            <w:rPr>
                              <w:color w:val="FFFFFF" w:themeColor="background1"/>
                              <w:sz w:val="72"/>
                              <w:szCs w:val="72"/>
                            </w:rPr>
                            <w:t>First State Insurance Agency</w:t>
                          </w:r>
                        </w:sdtContent>
                      </w:sdt>
                    </w:p>
                    <w:tbl>
                      <w:tblPr>
                        <w:tblW w:w="5000" w:type="pct"/>
                        <w:jc w:val="center"/>
                        <w:tblLook w:val="04A0" w:firstRow="1" w:lastRow="0" w:firstColumn="1" w:lastColumn="0" w:noHBand="0" w:noVBand="1"/>
                      </w:tblPr>
                      <w:tblGrid>
                        <w:gridCol w:w="3417"/>
                        <w:gridCol w:w="3416"/>
                        <w:gridCol w:w="3417"/>
                      </w:tblGrid>
                      <w:tr w:rsidR="006C0974">
                        <w:trPr>
                          <w:jc w:val="center"/>
                        </w:trPr>
                        <w:tc>
                          <w:tcPr>
                            <w:tcW w:w="3086" w:type="dxa"/>
                          </w:tcPr>
                          <w:p w:rsidR="006C0974" w:rsidRDefault="005E6870" w:rsidP="003C167E">
                            <w:pPr>
                              <w:spacing w:after="160" w:line="264" w:lineRule="auto"/>
                              <w:jc w:val="center"/>
                            </w:pPr>
                            <w:sdt>
                              <w:sdtPr>
                                <w:alias w:val="Company"/>
                                <w:id w:val="790711839"/>
                                <w:dataBinding w:prefixMappings="xmlns:ns0='http://schemas.openxmlformats.org/officeDocument/2006/extended-properties'" w:xpath="/ns0:Properties[1]/ns0:Company[1]" w:storeItemID="{6668398D-A668-4E3E-A5EB-62B293D839F1}"/>
                                <w:text/>
                              </w:sdtPr>
                              <w:sdtEndPr/>
                              <w:sdtContent>
                                <w:r w:rsidR="003C167E">
                                  <w:t>15 Main Rolla 701-477-6431</w:t>
                                </w:r>
                                <w:r w:rsidR="001906E8" w:rsidRPr="001906E8">
                                  <w:t xml:space="preserve"> </w:t>
                                </w:r>
                                <w:r w:rsidR="003C167E">
                                  <w:t xml:space="preserve">     </w:t>
                                </w:r>
                                <w:r w:rsidR="001906E8" w:rsidRPr="001906E8">
                                  <w:t>Or 1-800-233-1341</w:t>
                                </w:r>
                              </w:sdtContent>
                            </w:sdt>
                          </w:p>
                        </w:tc>
                        <w:tc>
                          <w:tcPr>
                            <w:tcW w:w="3086" w:type="dxa"/>
                          </w:tcPr>
                          <w:sdt>
                            <w:sdtPr>
                              <w:rPr>
                                <w:bCs/>
                              </w:rPr>
                              <w:alias w:val="Date"/>
                              <w:id w:val="1620184151"/>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p w:rsidR="006C0974" w:rsidRDefault="00392D4D" w:rsidP="00392D4D">
                                <w:pPr>
                                  <w:spacing w:after="160" w:line="264" w:lineRule="auto"/>
                                </w:pPr>
                                <w:r>
                                  <w:rPr>
                                    <w:bCs/>
                                  </w:rPr>
                                  <w:t xml:space="preserve">    </w:t>
                                </w:r>
                                <w:r w:rsidR="001906E8" w:rsidRPr="001906E8">
                                  <w:rPr>
                                    <w:bCs/>
                                  </w:rPr>
                                  <w:t>114 West 5th St Bottineau</w:t>
                                </w:r>
                                <w:r w:rsidR="001906E8">
                                  <w:rPr>
                                    <w:bCs/>
                                  </w:rPr>
                                  <w:t xml:space="preserve">          701</w:t>
                                </w:r>
                                <w:r w:rsidR="00972B9C">
                                  <w:rPr>
                                    <w:bCs/>
                                  </w:rPr>
                                  <w:t>-228-2302 or 1-888-276-1704</w:t>
                                </w:r>
                              </w:p>
                            </w:sdtContent>
                          </w:sdt>
                        </w:tc>
                        <w:tc>
                          <w:tcPr>
                            <w:tcW w:w="3087" w:type="dxa"/>
                          </w:tcPr>
                          <w:sdt>
                            <w:sdtPr>
                              <w:alias w:val="Volume"/>
                              <w:tag w:val="Volume"/>
                              <w:id w:val="-1445523178"/>
                              <w:dataBinding w:xpath="/Newsletter/Volume" w:storeItemID="{0392F253-333C-4A53-9243-D24BE37970BC}"/>
                              <w:text/>
                            </w:sdtPr>
                            <w:sdtEndPr/>
                            <w:sdtContent>
                              <w:p w:rsidR="006C0974" w:rsidRDefault="009207BC" w:rsidP="00392D4D">
                                <w:pPr>
                                  <w:jc w:val="center"/>
                                </w:pPr>
                                <w:r>
                                  <w:t xml:space="preserve">               March  2022</w:t>
                                </w:r>
                                <w:r w:rsidR="000A213C">
                                  <w:t xml:space="preserve"> </w:t>
                                </w:r>
                              </w:p>
                            </w:sdtContent>
                          </w:sdt>
                          <w:p w:rsidR="006C0974" w:rsidRDefault="006C0974">
                            <w:pPr>
                              <w:jc w:val="center"/>
                            </w:pPr>
                          </w:p>
                        </w:tc>
                      </w:tr>
                    </w:tbl>
                    <w:p w:rsidR="006C0974" w:rsidRDefault="006C0974">
                      <w:pPr>
                        <w:jc w:val="center"/>
                      </w:pPr>
                    </w:p>
                  </w:txbxContent>
                </v:textbox>
                <w10:wrap type="through" anchorx="margin" anchory="margin"/>
              </v:rect>
            </w:pict>
          </mc:Fallback>
        </mc:AlternateContent>
      </w:r>
      <w:r w:rsidR="00F4004F" w:rsidRPr="000A5D62">
        <w:rPr>
          <w:noProof/>
          <w:color w:val="42558C" w:themeColor="accent1" w:themeShade="BF"/>
          <w:sz w:val="24"/>
          <w:szCs w:val="24"/>
        </w:rPr>
        <mc:AlternateContent>
          <mc:Choice Requires="wps">
            <w:drawing>
              <wp:anchor distT="0" distB="0" distL="274320" distR="114300" simplePos="0" relativeHeight="251661312" behindDoc="1" locked="0" layoutInCell="1" allowOverlap="1" wp14:anchorId="505B03EE" wp14:editId="4EB2B107">
                <wp:simplePos x="0" y="0"/>
                <wp:positionH relativeFrom="margin">
                  <wp:align>right</wp:align>
                </wp:positionH>
                <wp:positionV relativeFrom="margin">
                  <wp:align>bottom</wp:align>
                </wp:positionV>
                <wp:extent cx="2172335" cy="7360920"/>
                <wp:effectExtent l="0" t="0" r="0" b="0"/>
                <wp:wrapSquare wrapText="bothSides"/>
                <wp:docPr id="2" name="Rectangle 2"/>
                <wp:cNvGraphicFramePr/>
                <a:graphic xmlns:a="http://schemas.openxmlformats.org/drawingml/2006/main">
                  <a:graphicData uri="http://schemas.microsoft.com/office/word/2010/wordprocessingShape">
                    <wps:wsp>
                      <wps:cNvSpPr/>
                      <wps:spPr>
                        <a:xfrm>
                          <a:off x="0" y="0"/>
                          <a:ext cx="2172335" cy="7360920"/>
                        </a:xfrm>
                        <a:prstGeom prst="rect">
                          <a:avLst/>
                        </a:prstGeom>
                        <a:ln>
                          <a:noFill/>
                        </a:ln>
                      </wps:spPr>
                      <wps:style>
                        <a:lnRef idx="2">
                          <a:schemeClr val="accent1">
                            <a:shade val="50000"/>
                          </a:schemeClr>
                        </a:lnRef>
                        <a:fillRef idx="1002">
                          <a:schemeClr val="lt2"/>
                        </a:fillRef>
                        <a:effectRef idx="0">
                          <a:schemeClr val="accent1"/>
                        </a:effectRef>
                        <a:fontRef idx="minor">
                          <a:schemeClr val="lt1"/>
                        </a:fontRef>
                      </wps:style>
                      <wps:txbx>
                        <w:txbxContent>
                          <w:p w:rsidR="00693420" w:rsidRDefault="00693420" w:rsidP="00692F8A">
                            <w:pPr>
                              <w:pStyle w:val="Heading1"/>
                              <w:jc w:val="center"/>
                              <w:rPr>
                                <w:sz w:val="20"/>
                                <w:szCs w:val="20"/>
                              </w:rPr>
                            </w:pPr>
                          </w:p>
                          <w:p w:rsidR="00693420" w:rsidRDefault="00693420" w:rsidP="00692F8A">
                            <w:pPr>
                              <w:pStyle w:val="Heading1"/>
                              <w:jc w:val="center"/>
                              <w:rPr>
                                <w:sz w:val="20"/>
                                <w:szCs w:val="20"/>
                              </w:rPr>
                            </w:pPr>
                          </w:p>
                          <w:p w:rsidR="00693420" w:rsidRPr="00FB7902" w:rsidRDefault="00693420" w:rsidP="00FB7902">
                            <w:pPr>
                              <w:rPr>
                                <w:color w:val="000000" w:themeColor="text1"/>
                              </w:rPr>
                            </w:pPr>
                          </w:p>
                        </w:txbxContent>
                      </wps:txbx>
                      <wps:bodyPr rot="0" spcFirstLastPara="0" vertOverflow="overflow" horzOverflow="overflow" vert="horz" wrap="square" lIns="182880" tIns="182880" rIns="182880" bIns="91440" numCol="1" spcCol="0" rtlCol="0" fromWordArt="0" anchor="t" anchorCtr="0" forceAA="0" compatLnSpc="1">
                        <a:prstTxWarp prst="textNoShape">
                          <a:avLst/>
                        </a:prstTxWarp>
                        <a:noAutofit/>
                      </wps:bodyPr>
                    </wps:wsp>
                  </a:graphicData>
                </a:graphic>
                <wp14:sizeRelH relativeFrom="margin">
                  <wp14:pctWidth>33000</wp14:pctWidth>
                </wp14:sizeRelH>
                <wp14:sizeRelV relativeFrom="margin">
                  <wp14:pctHeight>100000</wp14:pctHeight>
                </wp14:sizeRelV>
              </wp:anchor>
            </w:drawing>
          </mc:Choice>
          <mc:Fallback>
            <w:pict>
              <v:rect w14:anchorId="1434EE77" id="Rectangle 2" o:spid="_x0000_s1031" style="position:absolute;margin-left:119.85pt;margin-top:0;width:171.05pt;height:579.6pt;z-index:-251655168;visibility:visible;mso-wrap-style:square;mso-width-percent:330;mso-height-percent:1000;mso-wrap-distance-left:21.6pt;mso-wrap-distance-top:0;mso-wrap-distance-right:9pt;mso-wrap-distance-bottom:0;mso-position-horizontal:right;mso-position-horizontal-relative:margin;mso-position-vertical:bottom;mso-position-vertical-relative:margin;mso-width-percent:330;mso-height-percent:10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" fillcolor="#e9edf2 [2579]" stroked="f" strokeweight="2.25pt">
                <v:fill color2="#e6ebf0 [2899]" rotate="t" focusposition=".5,.5" focussize="" colors="0 #e3edf9;.5 #e3edf9;49807f #d8e0ea" focus="100%" type="gradientRadial"/>
                <v:textbox inset="14.4pt,14.4pt,14.4pt,7.2pt">
                  <w:txbxContent>
                    <w:p w:rsidR="00693420" w:rsidRDefault="00693420" w:rsidP="00692F8A">
                      <w:pPr>
                        <w:pStyle w:val="Heading1"/>
                        <w:jc w:val="center"/>
                        <w:rPr>
                          <w:sz w:val="20"/>
                          <w:szCs w:val="20"/>
                        </w:rPr>
                      </w:pPr>
                    </w:p>
                    <w:p w:rsidR="00693420" w:rsidRDefault="00693420" w:rsidP="00692F8A">
                      <w:pPr>
                        <w:pStyle w:val="Heading1"/>
                        <w:jc w:val="center"/>
                        <w:rPr>
                          <w:sz w:val="20"/>
                          <w:szCs w:val="20"/>
                        </w:rPr>
                      </w:pPr>
                    </w:p>
                    <w:p w:rsidR="00693420" w:rsidRPr="00FB7902" w:rsidRDefault="00693420" w:rsidP="00FB7902">
                      <w:pPr>
                        <w:rPr>
                          <w:color w:val="000000" w:themeColor="text1"/>
                        </w:rPr>
                      </w:pPr>
                    </w:p>
                  </w:txbxContent>
                </v:textbox>
                <w10:wrap type="square" anchorx="margin" anchory="margin"/>
              </v:rect>
            </w:pict>
          </mc:Fallback>
        </mc:AlternateContent>
      </w:r>
      <w:r w:rsidR="00F30FEF" w:rsidRPr="000A5D62">
        <w:rPr>
          <w:b/>
          <w:i w:val="0"/>
          <w:color w:val="C00000"/>
          <w:sz w:val="24"/>
          <w:szCs w:val="24"/>
        </w:rPr>
        <w:t>FEBRUARY WAS LIFE INSURANCE MONTH</w:t>
      </w:r>
    </w:p>
    <w:p w:rsidR="00056213" w:rsidRDefault="004E0BA0" w:rsidP="001567F2">
      <w:pPr>
        <w:rPr>
          <w:color w:val="C00000"/>
          <w:lang w:eastAsia="en-US"/>
        </w:rPr>
      </w:pPr>
      <w:r w:rsidRPr="000A5D62">
        <w:rPr>
          <w:color w:val="C00000"/>
          <w:lang w:eastAsia="en-US"/>
        </w:rPr>
        <w:t xml:space="preserve"> The longest living person in history was Jeanne Calment she lived to 122 years! </w:t>
      </w:r>
      <w:r w:rsidR="001567F2">
        <w:rPr>
          <w:color w:val="C00000"/>
          <w:lang w:eastAsia="en-US"/>
        </w:rPr>
        <w:t xml:space="preserve">It is unlikely that any </w:t>
      </w:r>
      <w:r w:rsidR="005879D0">
        <w:rPr>
          <w:color w:val="C00000"/>
          <w:lang w:eastAsia="en-US"/>
        </w:rPr>
        <w:t>of us will ever reach</w:t>
      </w:r>
      <w:r w:rsidR="00791BBD">
        <w:rPr>
          <w:color w:val="C00000"/>
          <w:lang w:eastAsia="en-US"/>
        </w:rPr>
        <w:t xml:space="preserve"> that age. Our life expectancy has</w:t>
      </w:r>
      <w:r w:rsidR="005879D0">
        <w:rPr>
          <w:color w:val="C00000"/>
          <w:lang w:eastAsia="en-US"/>
        </w:rPr>
        <w:t xml:space="preserve"> continuously increased in most countries for </w:t>
      </w:r>
      <w:r w:rsidR="00355E6E">
        <w:rPr>
          <w:color w:val="C00000"/>
          <w:lang w:eastAsia="en-US"/>
        </w:rPr>
        <w:t>generations</w:t>
      </w:r>
      <w:r w:rsidR="0065267A">
        <w:rPr>
          <w:color w:val="C00000"/>
          <w:lang w:eastAsia="en-US"/>
        </w:rPr>
        <w:t xml:space="preserve"> </w:t>
      </w:r>
      <w:r w:rsidR="00791BBD">
        <w:rPr>
          <w:color w:val="C00000"/>
          <w:lang w:eastAsia="en-US"/>
        </w:rPr>
        <w:t>before the pandemic.</w:t>
      </w:r>
      <w:r w:rsidR="0065267A">
        <w:rPr>
          <w:color w:val="C00000"/>
          <w:lang w:eastAsia="en-US"/>
        </w:rPr>
        <w:t xml:space="preserve">             </w:t>
      </w:r>
      <w:r w:rsidR="00791BBD">
        <w:rPr>
          <w:color w:val="C00000"/>
          <w:lang w:eastAsia="en-US"/>
        </w:rPr>
        <w:t xml:space="preserve">                               </w:t>
      </w:r>
      <w:r w:rsidR="0065267A">
        <w:rPr>
          <w:color w:val="C00000"/>
          <w:lang w:eastAsia="en-US"/>
        </w:rPr>
        <w:t xml:space="preserve">  </w:t>
      </w:r>
      <w:r w:rsidR="00C542D4">
        <w:rPr>
          <w:color w:val="C00000"/>
          <w:lang w:eastAsia="en-US"/>
        </w:rPr>
        <w:t xml:space="preserve"> </w:t>
      </w:r>
      <w:r w:rsidR="00C542D4" w:rsidRPr="0065267A">
        <w:rPr>
          <w:b/>
          <w:color w:val="C00000"/>
          <w:lang w:eastAsia="en-US"/>
        </w:rPr>
        <w:t>Life insurance – do I need it?</w:t>
      </w:r>
      <w:r w:rsidR="00C542D4">
        <w:rPr>
          <w:color w:val="C00000"/>
          <w:lang w:eastAsia="en-US"/>
        </w:rPr>
        <w:t xml:space="preserve"> </w:t>
      </w:r>
      <w:r w:rsidRPr="000A5D62">
        <w:rPr>
          <w:color w:val="C00000"/>
          <w:lang w:eastAsia="en-US"/>
        </w:rPr>
        <w:t xml:space="preserve"> </w:t>
      </w:r>
      <w:r w:rsidR="00C542D4">
        <w:rPr>
          <w:color w:val="C00000"/>
          <w:lang w:eastAsia="en-US"/>
        </w:rPr>
        <w:t xml:space="preserve">Do you have loved ones who rely on you financially if you were to pass away suddenly? </w:t>
      </w:r>
      <w:r w:rsidRPr="000A5D62">
        <w:rPr>
          <w:color w:val="C00000"/>
          <w:lang w:eastAsia="en-US"/>
        </w:rPr>
        <w:t xml:space="preserve">Life insurance provides financial security if a </w:t>
      </w:r>
      <w:r w:rsidR="0094216D" w:rsidRPr="000A5D62">
        <w:rPr>
          <w:color w:val="C00000"/>
          <w:lang w:eastAsia="en-US"/>
        </w:rPr>
        <w:t>parent</w:t>
      </w:r>
      <w:r w:rsidRPr="000A5D62">
        <w:rPr>
          <w:color w:val="C00000"/>
          <w:lang w:eastAsia="en-US"/>
        </w:rPr>
        <w:t xml:space="preserve"> or </w:t>
      </w:r>
      <w:r w:rsidR="0094216D" w:rsidRPr="000A5D62">
        <w:rPr>
          <w:color w:val="C00000"/>
          <w:lang w:eastAsia="en-US"/>
        </w:rPr>
        <w:t>spouse</w:t>
      </w:r>
      <w:r w:rsidR="00C542D4">
        <w:rPr>
          <w:color w:val="C00000"/>
          <w:lang w:eastAsia="en-US"/>
        </w:rPr>
        <w:t xml:space="preserve"> dies, help with mortgage payments, education loans o</w:t>
      </w:r>
      <w:r w:rsidRPr="000A5D62">
        <w:rPr>
          <w:color w:val="C00000"/>
          <w:lang w:eastAsia="en-US"/>
        </w:rPr>
        <w:t>r fund your retireme</w:t>
      </w:r>
      <w:r w:rsidR="002A53BA">
        <w:rPr>
          <w:color w:val="C00000"/>
          <w:lang w:eastAsia="en-US"/>
        </w:rPr>
        <w:t xml:space="preserve">nt. </w:t>
      </w:r>
      <w:r w:rsidR="0065267A">
        <w:rPr>
          <w:color w:val="C00000"/>
          <w:lang w:eastAsia="en-US"/>
        </w:rPr>
        <w:t xml:space="preserve">      </w:t>
      </w:r>
      <w:r w:rsidR="00056213">
        <w:rPr>
          <w:color w:val="C00000"/>
          <w:lang w:eastAsia="en-US"/>
        </w:rPr>
        <w:t xml:space="preserve"> </w:t>
      </w:r>
      <w:bookmarkStart w:id="0" w:name="_GoBack"/>
      <w:bookmarkEnd w:id="0"/>
    </w:p>
    <w:p w:rsidR="00791BBD" w:rsidRDefault="0065267A" w:rsidP="001567F2">
      <w:pPr>
        <w:rPr>
          <w:color w:val="C00000"/>
          <w:lang w:eastAsia="en-US"/>
        </w:rPr>
      </w:pPr>
      <w:r>
        <w:rPr>
          <w:color w:val="C00000"/>
          <w:lang w:eastAsia="en-US"/>
        </w:rPr>
        <w:t xml:space="preserve"> </w:t>
      </w:r>
      <w:r w:rsidR="002A53BA" w:rsidRPr="0065267A">
        <w:rPr>
          <w:b/>
          <w:color w:val="C00000"/>
          <w:lang w:eastAsia="en-US"/>
        </w:rPr>
        <w:t>T</w:t>
      </w:r>
      <w:r w:rsidR="004E0BA0" w:rsidRPr="0065267A">
        <w:rPr>
          <w:b/>
          <w:color w:val="C00000"/>
          <w:lang w:eastAsia="en-US"/>
        </w:rPr>
        <w:t>ypes of life insurance</w:t>
      </w:r>
      <w:r w:rsidRPr="0065267A">
        <w:rPr>
          <w:b/>
          <w:color w:val="C00000"/>
          <w:lang w:eastAsia="en-US"/>
        </w:rPr>
        <w:t>:</w:t>
      </w:r>
      <w:r w:rsidR="004E0BA0" w:rsidRPr="0065267A">
        <w:rPr>
          <w:b/>
          <w:color w:val="C00000"/>
          <w:lang w:eastAsia="en-US"/>
        </w:rPr>
        <w:t xml:space="preserve"> </w:t>
      </w:r>
      <w:r w:rsidR="002A53BA" w:rsidRPr="0065267A">
        <w:rPr>
          <w:b/>
          <w:color w:val="C00000"/>
          <w:lang w:eastAsia="en-US"/>
        </w:rPr>
        <w:t xml:space="preserve">                                     </w:t>
      </w:r>
      <w:r w:rsidR="006625A5" w:rsidRPr="0065267A">
        <w:rPr>
          <w:b/>
          <w:color w:val="C00000"/>
          <w:lang w:eastAsia="en-US"/>
        </w:rPr>
        <w:t xml:space="preserve">                              </w:t>
      </w:r>
      <w:r w:rsidR="002A53BA" w:rsidRPr="006625A5">
        <w:rPr>
          <w:b/>
          <w:color w:val="C00000"/>
          <w:lang w:eastAsia="en-US"/>
        </w:rPr>
        <w:t>Term:</w:t>
      </w:r>
      <w:r w:rsidR="002A53BA">
        <w:rPr>
          <w:color w:val="C00000"/>
          <w:lang w:eastAsia="en-US"/>
        </w:rPr>
        <w:t xml:space="preserve"> Intended to provide lower cost coverage for a specific period of time.</w:t>
      </w:r>
      <w:r w:rsidR="006625A5">
        <w:rPr>
          <w:color w:val="C00000"/>
          <w:lang w:eastAsia="en-US"/>
        </w:rPr>
        <w:t xml:space="preserve"> </w:t>
      </w:r>
      <w:r w:rsidR="002A53BA">
        <w:rPr>
          <w:color w:val="C00000"/>
          <w:lang w:eastAsia="en-US"/>
        </w:rPr>
        <w:t>Usuall</w:t>
      </w:r>
      <w:r w:rsidR="006625A5">
        <w:rPr>
          <w:color w:val="C00000"/>
          <w:lang w:eastAsia="en-US"/>
        </w:rPr>
        <w:t xml:space="preserve">y between five and 20 years.                   </w:t>
      </w:r>
      <w:r w:rsidR="002A53BA" w:rsidRPr="006625A5">
        <w:rPr>
          <w:b/>
          <w:color w:val="C00000"/>
          <w:lang w:eastAsia="en-US"/>
        </w:rPr>
        <w:t>Whole, universal, and variable universal life</w:t>
      </w:r>
      <w:r w:rsidR="006625A5">
        <w:rPr>
          <w:b/>
          <w:color w:val="C00000"/>
          <w:lang w:eastAsia="en-US"/>
        </w:rPr>
        <w:t>:</w:t>
      </w:r>
      <w:r w:rsidR="006625A5">
        <w:rPr>
          <w:color w:val="C00000"/>
          <w:lang w:eastAsia="en-US"/>
        </w:rPr>
        <w:t xml:space="preserve"> P</w:t>
      </w:r>
      <w:r w:rsidR="002A53BA">
        <w:rPr>
          <w:color w:val="C00000"/>
          <w:lang w:eastAsia="en-US"/>
        </w:rPr>
        <w:t>rovide protection for the long-term. Usually giving you the opportunity to grow your policy’</w:t>
      </w:r>
      <w:r w:rsidR="006625A5">
        <w:rPr>
          <w:color w:val="C00000"/>
          <w:lang w:eastAsia="en-US"/>
        </w:rPr>
        <w:t xml:space="preserve">s cash value.  </w:t>
      </w:r>
      <w:r w:rsidR="00791BBD">
        <w:rPr>
          <w:color w:val="C00000"/>
          <w:lang w:eastAsia="en-US"/>
        </w:rPr>
        <w:t xml:space="preserve">                                                                                </w:t>
      </w:r>
    </w:p>
    <w:p w:rsidR="004E0BA0" w:rsidRPr="000A5D62" w:rsidRDefault="00460112" w:rsidP="001567F2">
      <w:pPr>
        <w:rPr>
          <w:color w:val="C00000"/>
          <w:lang w:eastAsia="en-US"/>
        </w:rPr>
      </w:pPr>
      <w:r>
        <w:rPr>
          <w:color w:val="C00000"/>
          <w:lang w:eastAsia="en-US"/>
        </w:rPr>
        <w:t xml:space="preserve"> </w:t>
      </w:r>
      <w:r>
        <w:rPr>
          <w:b/>
          <w:color w:val="C00000"/>
          <w:lang w:eastAsia="en-US"/>
        </w:rPr>
        <w:t>What about my child?</w:t>
      </w:r>
      <w:r w:rsidR="006625A5">
        <w:rPr>
          <w:color w:val="C00000"/>
          <w:lang w:eastAsia="en-US"/>
        </w:rPr>
        <w:t xml:space="preserve">                                                             </w:t>
      </w:r>
      <w:r>
        <w:rPr>
          <w:color w:val="C00000"/>
          <w:lang w:eastAsia="en-US"/>
        </w:rPr>
        <w:t xml:space="preserve">          </w:t>
      </w:r>
      <w:r w:rsidR="006625A5">
        <w:rPr>
          <w:color w:val="C00000"/>
          <w:lang w:eastAsia="en-US"/>
        </w:rPr>
        <w:t xml:space="preserve">      We look out for our children’s </w:t>
      </w:r>
      <w:r>
        <w:rPr>
          <w:color w:val="C00000"/>
          <w:lang w:eastAsia="en-US"/>
        </w:rPr>
        <w:t>wellbeing</w:t>
      </w:r>
      <w:r w:rsidR="006625A5">
        <w:rPr>
          <w:color w:val="C00000"/>
          <w:lang w:eastAsia="en-US"/>
        </w:rPr>
        <w:t xml:space="preserve"> daily-food, clothing and food to name a few.</w:t>
      </w:r>
      <w:r w:rsidR="00C5573B" w:rsidRPr="000A5D62">
        <w:rPr>
          <w:color w:val="C00000"/>
          <w:lang w:eastAsia="en-US"/>
        </w:rPr>
        <w:t xml:space="preserve"> It isn’t easy to think about ever us</w:t>
      </w:r>
      <w:r w:rsidR="006625A5">
        <w:rPr>
          <w:color w:val="C00000"/>
          <w:lang w:eastAsia="en-US"/>
        </w:rPr>
        <w:t xml:space="preserve">ing life insurance for a child. </w:t>
      </w:r>
      <w:r>
        <w:rPr>
          <w:color w:val="C00000"/>
          <w:lang w:eastAsia="en-US"/>
        </w:rPr>
        <w:t>What will their future hold? Purchasing a polic</w:t>
      </w:r>
      <w:r w:rsidR="0065267A">
        <w:rPr>
          <w:color w:val="C00000"/>
          <w:lang w:eastAsia="en-US"/>
        </w:rPr>
        <w:t>y when your child is young builds them a sound foundation.</w:t>
      </w:r>
      <w:r>
        <w:rPr>
          <w:color w:val="C00000"/>
          <w:lang w:eastAsia="en-US"/>
        </w:rPr>
        <w:t xml:space="preserve"> </w:t>
      </w:r>
      <w:r w:rsidR="006625A5">
        <w:rPr>
          <w:b/>
          <w:color w:val="C00000"/>
          <w:lang w:eastAsia="en-US"/>
        </w:rPr>
        <w:t xml:space="preserve">Insurability </w:t>
      </w:r>
      <w:r w:rsidR="00391BCA">
        <w:rPr>
          <w:color w:val="C00000"/>
          <w:lang w:eastAsia="en-US"/>
        </w:rPr>
        <w:t>is another</w:t>
      </w:r>
      <w:r w:rsidR="006625A5">
        <w:rPr>
          <w:color w:val="C00000"/>
          <w:lang w:eastAsia="en-US"/>
        </w:rPr>
        <w:t xml:space="preserve"> reason.</w:t>
      </w:r>
      <w:r w:rsidR="00C5573B" w:rsidRPr="000A5D62">
        <w:rPr>
          <w:color w:val="C00000"/>
          <w:lang w:eastAsia="en-US"/>
        </w:rPr>
        <w:t xml:space="preserve"> Adults with health issues are often denied life insurance covera</w:t>
      </w:r>
      <w:r>
        <w:rPr>
          <w:color w:val="C00000"/>
          <w:lang w:eastAsia="en-US"/>
        </w:rPr>
        <w:t xml:space="preserve">ge. </w:t>
      </w:r>
      <w:r w:rsidR="00C5573B" w:rsidRPr="000A5D62">
        <w:rPr>
          <w:color w:val="C00000"/>
          <w:lang w:eastAsia="en-US"/>
        </w:rPr>
        <w:t xml:space="preserve"> If a medical condition </w:t>
      </w:r>
      <w:r w:rsidR="0094216D" w:rsidRPr="000A5D62">
        <w:rPr>
          <w:color w:val="C00000"/>
          <w:lang w:eastAsia="en-US"/>
        </w:rPr>
        <w:t>develops</w:t>
      </w:r>
      <w:r w:rsidR="00C5573B" w:rsidRPr="000A5D62">
        <w:rPr>
          <w:color w:val="C00000"/>
          <w:lang w:eastAsia="en-US"/>
        </w:rPr>
        <w:t xml:space="preserve"> later they won’t lose the coverage</w:t>
      </w:r>
      <w:r w:rsidR="0094216D" w:rsidRPr="000A5D62">
        <w:rPr>
          <w:color w:val="C00000"/>
          <w:lang w:eastAsia="en-US"/>
        </w:rPr>
        <w:t xml:space="preserve"> </w:t>
      </w:r>
      <w:r>
        <w:rPr>
          <w:color w:val="C00000"/>
          <w:lang w:eastAsia="en-US"/>
        </w:rPr>
        <w:t xml:space="preserve">obtained as a child. </w:t>
      </w:r>
      <w:r w:rsidR="0065267A">
        <w:rPr>
          <w:color w:val="C00000"/>
          <w:lang w:eastAsia="en-US"/>
        </w:rPr>
        <w:t>Securing a guaranteed premium on a child reduces the cost of life insurance during their lifetime. Keeping in mind policies vary. Different policy amounts are available. Policy amounts will be increased automatically from original death benefit with no premium increase.</w:t>
      </w:r>
      <w:r w:rsidR="008E462C">
        <w:rPr>
          <w:color w:val="C00000"/>
          <w:lang w:eastAsia="en-US"/>
        </w:rPr>
        <w:t xml:space="preserve"> Given as a gift may be used for cash value when reach adulthood.</w:t>
      </w:r>
      <w:r w:rsidR="008E462C" w:rsidRPr="008E462C">
        <w:rPr>
          <w:color w:val="C00000"/>
          <w:lang w:eastAsia="en-US"/>
        </w:rPr>
        <w:t xml:space="preserve"> </w:t>
      </w:r>
      <w:r w:rsidR="008E462C" w:rsidRPr="000A5D62">
        <w:rPr>
          <w:color w:val="C00000"/>
          <w:lang w:eastAsia="en-US"/>
        </w:rPr>
        <w:t>The longer they own the policy, the more cash valu</w:t>
      </w:r>
      <w:r w:rsidR="008E462C">
        <w:rPr>
          <w:color w:val="C00000"/>
          <w:lang w:eastAsia="en-US"/>
        </w:rPr>
        <w:t>e accumulat</w:t>
      </w:r>
      <w:r w:rsidR="008E462C">
        <w:rPr>
          <w:color w:val="C00000"/>
          <w:lang w:eastAsia="en-US"/>
        </w:rPr>
        <w:t xml:space="preserve">es. </w:t>
      </w:r>
    </w:p>
    <w:p w:rsidR="009701FA" w:rsidRPr="005C7F82" w:rsidRDefault="00E61544" w:rsidP="0045452F">
      <w:pPr>
        <w:pStyle w:val="Heading1"/>
        <w:spacing w:before="120"/>
        <w:rPr>
          <w:color w:val="234170" w:themeColor="text2" w:themeShade="BF"/>
          <w:sz w:val="22"/>
          <w:szCs w:val="22"/>
        </w:rPr>
        <w:sectPr w:rsidR="009701FA" w:rsidRPr="005C7F82" w:rsidSect="0011527B">
          <w:headerReference w:type="default" r:id="rId12"/>
          <w:type w:val="continuous"/>
          <w:pgSz w:w="12240" w:h="20160" w:code="5"/>
          <w:pgMar w:top="3312" w:right="936" w:bottom="936" w:left="936" w:header="720" w:footer="720" w:gutter="0"/>
          <w:cols w:space="720"/>
          <w:docGrid w:linePitch="360"/>
        </w:sectPr>
      </w:pPr>
      <w:r w:rsidRPr="005C7F82">
        <w:rPr>
          <w:b/>
          <w:color w:val="234170" w:themeColor="text2" w:themeShade="BF"/>
          <w:sz w:val="22"/>
          <w:szCs w:val="22"/>
        </w:rPr>
        <w:lastRenderedPageBreak/>
        <w:t xml:space="preserve">                                                                     </w:t>
      </w:r>
      <w:r w:rsidRPr="005C7F82">
        <w:rPr>
          <w:i w:val="0"/>
          <w:color w:val="234170" w:themeColor="text2" w:themeShade="BF"/>
          <w:sz w:val="22"/>
          <w:szCs w:val="22"/>
        </w:rPr>
        <w:t xml:space="preserve"> </w:t>
      </w:r>
    </w:p>
    <w:p w:rsidR="006C0974" w:rsidRDefault="006C0974">
      <w:pPr>
        <w:pStyle w:val="Heading1"/>
        <w:sectPr w:rsidR="006C0974" w:rsidSect="0011527B">
          <w:pgSz w:w="12240" w:h="15840"/>
          <w:pgMar w:top="936" w:right="936" w:bottom="936" w:left="936" w:header="720" w:footer="720" w:gutter="0"/>
          <w:cols w:space="720"/>
          <w:docGrid w:linePitch="360"/>
        </w:sectPr>
      </w:pPr>
    </w:p>
    <w:p w:rsidR="00844392" w:rsidRDefault="00844392" w:rsidP="00844392">
      <w:pPr>
        <w:rPr>
          <w:lang w:eastAsia="en-US"/>
        </w:rPr>
      </w:pPr>
    </w:p>
    <w:p w:rsidR="00844392" w:rsidRDefault="00844392" w:rsidP="00844392">
      <w:pPr>
        <w:rPr>
          <w:lang w:eastAsia="en-US"/>
        </w:rPr>
      </w:pPr>
    </w:p>
    <w:p w:rsidR="00844392" w:rsidRDefault="00844392" w:rsidP="00844392">
      <w:pPr>
        <w:rPr>
          <w:lang w:eastAsia="en-US"/>
        </w:rPr>
      </w:pPr>
    </w:p>
    <w:p w:rsidR="00844392" w:rsidRDefault="00844392" w:rsidP="00844392">
      <w:pPr>
        <w:rPr>
          <w:lang w:eastAsia="en-US"/>
        </w:rPr>
      </w:pPr>
    </w:p>
    <w:p w:rsidR="00844392" w:rsidRDefault="00787038" w:rsidP="00844392">
      <w:pPr>
        <w:rPr>
          <w:lang w:eastAsia="en-US"/>
        </w:rPr>
      </w:pPr>
      <w:r>
        <w:rPr>
          <w:noProof/>
          <w:lang w:eastAsia="en-US"/>
        </w:rPr>
        <w:drawing>
          <wp:anchor distT="0" distB="0" distL="114300" distR="114300" simplePos="0" relativeHeight="251673600" behindDoc="1" locked="0" layoutInCell="1" allowOverlap="1">
            <wp:simplePos x="0" y="0"/>
            <wp:positionH relativeFrom="column">
              <wp:posOffset>-3810</wp:posOffset>
            </wp:positionH>
            <wp:positionV relativeFrom="paragraph">
              <wp:posOffset>2540</wp:posOffset>
            </wp:positionV>
            <wp:extent cx="1047750" cy="10477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uzzle.pdf"/>
                    <pic:cNvPicPr/>
                  </pic:nvPicPr>
                  <pic:blipFill>
                    <a:blip r:embed="rId13">
                      <a:extLst>
                        <a:ext uri="{28A0092B-C50C-407E-A947-70E740481C1C}">
                          <a14:useLocalDpi xmlns:a14="http://schemas.microsoft.com/office/drawing/2010/main" val="0"/>
                        </a:ext>
                      </a:extLst>
                    </a:blip>
                    <a:stretch>
                      <a:fillRect/>
                    </a:stretch>
                  </pic:blipFill>
                  <pic:spPr>
                    <a:xfrm>
                      <a:off x="0" y="0"/>
                      <a:ext cx="1047750" cy="1047750"/>
                    </a:xfrm>
                    <a:prstGeom prst="rect">
                      <a:avLst/>
                    </a:prstGeom>
                  </pic:spPr>
                </pic:pic>
              </a:graphicData>
            </a:graphic>
          </wp:anchor>
        </w:drawing>
      </w:r>
    </w:p>
    <w:p w:rsidR="00844392" w:rsidRDefault="00844392" w:rsidP="00844392">
      <w:pPr>
        <w:rPr>
          <w:lang w:eastAsia="en-US"/>
        </w:rPr>
      </w:pPr>
    </w:p>
    <w:p w:rsidR="00844392" w:rsidRDefault="00844392" w:rsidP="00844392">
      <w:pPr>
        <w:rPr>
          <w:lang w:eastAsia="en-US"/>
        </w:rPr>
      </w:pPr>
    </w:p>
    <w:p w:rsidR="00844392" w:rsidRDefault="00844392" w:rsidP="00844392">
      <w:pPr>
        <w:rPr>
          <w:lang w:eastAsia="en-US"/>
        </w:rPr>
      </w:pPr>
    </w:p>
    <w:p w:rsidR="00844392" w:rsidRDefault="00844392" w:rsidP="00844392">
      <w:pPr>
        <w:rPr>
          <w:lang w:eastAsia="en-US"/>
        </w:rPr>
      </w:pPr>
    </w:p>
    <w:p w:rsidR="00844392" w:rsidRPr="00844392" w:rsidRDefault="00844392" w:rsidP="00844392">
      <w:pPr>
        <w:rPr>
          <w:lang w:eastAsia="en-US"/>
        </w:rPr>
        <w:sectPr w:rsidR="00844392" w:rsidRPr="00844392">
          <w:type w:val="continuous"/>
          <w:pgSz w:w="12240" w:h="15840"/>
          <w:pgMar w:top="936" w:right="936" w:bottom="936" w:left="936" w:header="720" w:footer="720" w:gutter="0"/>
          <w:cols w:space="720"/>
          <w:docGrid w:linePitch="360"/>
        </w:sectPr>
      </w:pPr>
    </w:p>
    <w:p w:rsidR="006C0974" w:rsidRDefault="006C0974" w:rsidP="00176485"/>
    <w:p w:rsidR="006C0974" w:rsidRDefault="00DD37B2">
      <w:pPr>
        <w:pStyle w:val="Quote"/>
        <w:jc w:val="left"/>
        <w:rPr>
          <w:rFonts w:asciiTheme="minorHAnsi" w:hAnsiTheme="minorHAnsi"/>
          <w:i w:val="0"/>
          <w:color w:val="2F5897" w:themeColor="text2"/>
          <w:sz w:val="22"/>
        </w:rPr>
      </w:pPr>
      <w:r>
        <w:rPr>
          <w:rFonts w:asciiTheme="minorHAnsi" w:hAnsiTheme="minorHAnsi"/>
          <w:i w:val="0"/>
          <w:noProof/>
          <w:color w:val="2F5897" w:themeColor="text2"/>
          <w:sz w:val="22"/>
          <w:lang w:bidi="ar-SA"/>
        </w:rPr>
        <mc:AlternateContent>
          <mc:Choice Requires="wps">
            <w:drawing>
              <wp:anchor distT="0" distB="0" distL="114300" distR="114300" simplePos="0" relativeHeight="251666432" behindDoc="0" locked="0" layoutInCell="1" allowOverlap="1" wp14:anchorId="10EB02C7" wp14:editId="22D652F4">
                <wp:simplePos x="0" y="0"/>
                <wp:positionH relativeFrom="margin">
                  <wp:align>left</wp:align>
                </wp:positionH>
                <wp:positionV relativeFrom="margin">
                  <wp:posOffset>4175760</wp:posOffset>
                </wp:positionV>
                <wp:extent cx="6583680" cy="4452620"/>
                <wp:effectExtent l="0" t="0" r="0" b="0"/>
                <wp:wrapThrough wrapText="bothSides">
                  <wp:wrapPolygon edited="1">
                    <wp:start x="37" y="431"/>
                    <wp:lineTo x="0" y="21473"/>
                    <wp:lineTo x="21512" y="21473"/>
                    <wp:lineTo x="21549" y="377"/>
                    <wp:lineTo x="37" y="431"/>
                  </wp:wrapPolygon>
                </wp:wrapThrough>
                <wp:docPr id="6" name="Rectangle 6"/>
                <wp:cNvGraphicFramePr/>
                <a:graphic xmlns:a="http://schemas.openxmlformats.org/drawingml/2006/main">
                  <a:graphicData uri="http://schemas.microsoft.com/office/word/2010/wordprocessingShape">
                    <wps:wsp>
                      <wps:cNvSpPr/>
                      <wps:spPr>
                        <a:xfrm>
                          <a:off x="0" y="0"/>
                          <a:ext cx="6583680" cy="4452620"/>
                        </a:xfrm>
                        <a:prstGeom prst="rect">
                          <a:avLst/>
                        </a:prstGeom>
                        <a:noFill/>
                        <a:ln>
                          <a:noFill/>
                        </a:ln>
                      </wps:spPr>
                      <wps:style>
                        <a:lnRef idx="2">
                          <a:schemeClr val="accent1">
                            <a:shade val="50000"/>
                          </a:schemeClr>
                        </a:lnRef>
                        <a:fillRef idx="1003">
                          <a:schemeClr val="lt2"/>
                        </a:fillRef>
                        <a:effectRef idx="0">
                          <a:schemeClr val="accent1"/>
                        </a:effectRef>
                        <a:fontRef idx="minor">
                          <a:schemeClr val="lt1"/>
                        </a:fontRef>
                      </wps:style>
                      <wps:txbx>
                        <w:txbxContent>
                          <w:p w:rsidR="006C0974" w:rsidRDefault="006C0974">
                            <w:pPr>
                              <w:rPr>
                                <w:color w:val="2F5897"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rect w14:anchorId="10EB02C7" id="Rectangle 6" o:spid="_x0000_s1029" style="position:absolute;left:0;text-align:left;margin-left:0;margin-top:328.8pt;width:518.4pt;height:350.6pt;z-index:251666432;visibility:visible;mso-wrap-style:square;mso-width-percent:1000;mso-height-percent:0;mso-wrap-distance-left:9pt;mso-wrap-distance-top:0;mso-wrap-distance-right:9pt;mso-wrap-distance-bottom:0;mso-position-horizontal:left;mso-position-horizontal-relative:margin;mso-position-vertical:absolute;mso-position-vertical-relative:margin;mso-width-percent:1000;mso-height-percent:0;mso-width-relative:margin;mso-height-relative:margin;v-text-anchor:top" wrapcoords="37 431 0 21473 21512 21473 21549 377 37 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" filled="f" stroked="f" strokeweight="2.25pt">
                <v:textbox>
                  <w:txbxContent>
                    <w:p w:rsidR="006C0974" w:rsidRDefault="006C0974">
                      <w:pPr>
                        <w:rPr>
                          <w:color w:val="2F5897" w:themeColor="text2"/>
                        </w:rPr>
                      </w:pPr>
                    </w:p>
                  </w:txbxContent>
                </v:textbox>
                <w10:wrap type="through" anchorx="margin" anchory="margin"/>
              </v:rect>
            </w:pict>
          </mc:Fallback>
        </mc:AlternateContent>
      </w:r>
    </w:p>
    <w:sectPr w:rsidR="006C0974" w:rsidSect="002F7620">
      <w:pgSz w:w="12240" w:h="20160" w:code="5"/>
      <w:pgMar w:top="936" w:right="936" w:bottom="936" w:left="936" w:header="720" w:footer="720" w:gutter="0"/>
      <w:cols w:num="3"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870" w:rsidRDefault="005E6870" w:rsidP="001906E8">
      <w:pPr>
        <w:spacing w:after="0" w:line="240" w:lineRule="auto"/>
      </w:pPr>
      <w:r>
        <w:separator/>
      </w:r>
    </w:p>
  </w:endnote>
  <w:endnote w:type="continuationSeparator" w:id="0">
    <w:p w:rsidR="005E6870" w:rsidRDefault="005E6870" w:rsidP="00190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entury Gothic">
    <w:panose1 w:val="020B0502020202020204"/>
    <w:charset w:val="00"/>
    <w:family w:val="swiss"/>
    <w:pitch w:val="variable"/>
    <w:sig w:usb0="00000287" w:usb1="00000000" w:usb2="00000000" w:usb3="00000000" w:csb0="0000009F" w:csb1="00000000"/>
  </w:font>
  <w:font w:name="HYGothic-Medium">
    <w:altName w:val="HY중고딕"/>
    <w:panose1 w:val="00000000000000000000"/>
    <w:charset w:val="81"/>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870" w:rsidRDefault="005E6870" w:rsidP="001906E8">
      <w:pPr>
        <w:spacing w:after="0" w:line="240" w:lineRule="auto"/>
      </w:pPr>
      <w:r>
        <w:separator/>
      </w:r>
    </w:p>
  </w:footnote>
  <w:footnote w:type="continuationSeparator" w:id="0">
    <w:p w:rsidR="005E6870" w:rsidRDefault="005E6870" w:rsidP="001906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613106"/>
      <w:placeholder>
        <w:docPart w:val="DAAF715C30FB4021AF54AFCFCD4A5539"/>
      </w:placeholder>
      <w:temporary/>
      <w:showingPlcHdr/>
      <w15:appearance w15:val="hidden"/>
    </w:sdtPr>
    <w:sdtEndPr/>
    <w:sdtContent>
      <w:p w:rsidR="001906E8" w:rsidRDefault="001906E8">
        <w:pPr>
          <w:pStyle w:val="Header"/>
        </w:pPr>
        <w:r>
          <w:t>[Type here]</w:t>
        </w:r>
      </w:p>
    </w:sdtContent>
  </w:sdt>
  <w:p w:rsidR="001906E8" w:rsidRDefault="001906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11031D"/>
    <w:multiLevelType w:val="hybridMultilevel"/>
    <w:tmpl w:val="B2B0B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D14A82"/>
    <w:multiLevelType w:val="hybridMultilevel"/>
    <w:tmpl w:val="7E086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6E8"/>
    <w:rsid w:val="00003384"/>
    <w:rsid w:val="00010567"/>
    <w:rsid w:val="000120BF"/>
    <w:rsid w:val="0001292A"/>
    <w:rsid w:val="00021E5A"/>
    <w:rsid w:val="000302D3"/>
    <w:rsid w:val="00056213"/>
    <w:rsid w:val="000638C0"/>
    <w:rsid w:val="000649FA"/>
    <w:rsid w:val="00093A15"/>
    <w:rsid w:val="00094256"/>
    <w:rsid w:val="000A2096"/>
    <w:rsid w:val="000A213C"/>
    <w:rsid w:val="000A5D62"/>
    <w:rsid w:val="000A651D"/>
    <w:rsid w:val="000D5556"/>
    <w:rsid w:val="000D79CD"/>
    <w:rsid w:val="000F75DB"/>
    <w:rsid w:val="0011527B"/>
    <w:rsid w:val="0015647A"/>
    <w:rsid w:val="001567F2"/>
    <w:rsid w:val="001715CF"/>
    <w:rsid w:val="00172583"/>
    <w:rsid w:val="001751A9"/>
    <w:rsid w:val="00176485"/>
    <w:rsid w:val="00180127"/>
    <w:rsid w:val="00180D8B"/>
    <w:rsid w:val="00184466"/>
    <w:rsid w:val="001906E8"/>
    <w:rsid w:val="001C1D37"/>
    <w:rsid w:val="001D12E3"/>
    <w:rsid w:val="00203728"/>
    <w:rsid w:val="002049F5"/>
    <w:rsid w:val="00213F66"/>
    <w:rsid w:val="00215B4D"/>
    <w:rsid w:val="0022099B"/>
    <w:rsid w:val="00225102"/>
    <w:rsid w:val="0023581C"/>
    <w:rsid w:val="00251425"/>
    <w:rsid w:val="0025611C"/>
    <w:rsid w:val="00256910"/>
    <w:rsid w:val="00256C27"/>
    <w:rsid w:val="00264F10"/>
    <w:rsid w:val="00265E57"/>
    <w:rsid w:val="00266366"/>
    <w:rsid w:val="00267916"/>
    <w:rsid w:val="00271E3B"/>
    <w:rsid w:val="00292BAE"/>
    <w:rsid w:val="00293982"/>
    <w:rsid w:val="002947D4"/>
    <w:rsid w:val="002A53BA"/>
    <w:rsid w:val="002B3BA9"/>
    <w:rsid w:val="002C1928"/>
    <w:rsid w:val="002C437C"/>
    <w:rsid w:val="002D1133"/>
    <w:rsid w:val="002D603A"/>
    <w:rsid w:val="002D7A3E"/>
    <w:rsid w:val="002E005D"/>
    <w:rsid w:val="002F297F"/>
    <w:rsid w:val="002F7620"/>
    <w:rsid w:val="003125AE"/>
    <w:rsid w:val="003140E8"/>
    <w:rsid w:val="0032083F"/>
    <w:rsid w:val="00332B33"/>
    <w:rsid w:val="00347894"/>
    <w:rsid w:val="003516D9"/>
    <w:rsid w:val="003520CC"/>
    <w:rsid w:val="0035499F"/>
    <w:rsid w:val="00354B92"/>
    <w:rsid w:val="00355E6E"/>
    <w:rsid w:val="00366D46"/>
    <w:rsid w:val="003726EF"/>
    <w:rsid w:val="003759B3"/>
    <w:rsid w:val="003772D5"/>
    <w:rsid w:val="00391BCA"/>
    <w:rsid w:val="00392D4D"/>
    <w:rsid w:val="003A2FCF"/>
    <w:rsid w:val="003A3EC8"/>
    <w:rsid w:val="003B2EE0"/>
    <w:rsid w:val="003C167E"/>
    <w:rsid w:val="003C77B0"/>
    <w:rsid w:val="003D1FA1"/>
    <w:rsid w:val="003D485F"/>
    <w:rsid w:val="003D723B"/>
    <w:rsid w:val="003D77B6"/>
    <w:rsid w:val="003E6D17"/>
    <w:rsid w:val="003F0315"/>
    <w:rsid w:val="00420B24"/>
    <w:rsid w:val="004214D7"/>
    <w:rsid w:val="00430919"/>
    <w:rsid w:val="004414AB"/>
    <w:rsid w:val="00446D09"/>
    <w:rsid w:val="0045452F"/>
    <w:rsid w:val="0045673F"/>
    <w:rsid w:val="00460112"/>
    <w:rsid w:val="00463252"/>
    <w:rsid w:val="00467C26"/>
    <w:rsid w:val="004760CA"/>
    <w:rsid w:val="00492FAC"/>
    <w:rsid w:val="00493704"/>
    <w:rsid w:val="004E0BA0"/>
    <w:rsid w:val="004F0253"/>
    <w:rsid w:val="004F0BC8"/>
    <w:rsid w:val="004F2EF1"/>
    <w:rsid w:val="0050698D"/>
    <w:rsid w:val="00514869"/>
    <w:rsid w:val="0051607B"/>
    <w:rsid w:val="005301C0"/>
    <w:rsid w:val="00555DB2"/>
    <w:rsid w:val="0055627E"/>
    <w:rsid w:val="00564F00"/>
    <w:rsid w:val="005879D0"/>
    <w:rsid w:val="005B1973"/>
    <w:rsid w:val="005C7F82"/>
    <w:rsid w:val="005E6870"/>
    <w:rsid w:val="0061531B"/>
    <w:rsid w:val="006159A2"/>
    <w:rsid w:val="0065267A"/>
    <w:rsid w:val="006625A5"/>
    <w:rsid w:val="00662A0D"/>
    <w:rsid w:val="00662E7E"/>
    <w:rsid w:val="006663D8"/>
    <w:rsid w:val="00680064"/>
    <w:rsid w:val="006814AE"/>
    <w:rsid w:val="006852E1"/>
    <w:rsid w:val="0069177D"/>
    <w:rsid w:val="00692F8A"/>
    <w:rsid w:val="00693420"/>
    <w:rsid w:val="00697ED8"/>
    <w:rsid w:val="006A11E6"/>
    <w:rsid w:val="006A5F5C"/>
    <w:rsid w:val="006C0623"/>
    <w:rsid w:val="006C0974"/>
    <w:rsid w:val="006C227D"/>
    <w:rsid w:val="006C2E98"/>
    <w:rsid w:val="006C5288"/>
    <w:rsid w:val="006E2175"/>
    <w:rsid w:val="006F3DD8"/>
    <w:rsid w:val="00701561"/>
    <w:rsid w:val="007029E4"/>
    <w:rsid w:val="007051C5"/>
    <w:rsid w:val="00734665"/>
    <w:rsid w:val="00750504"/>
    <w:rsid w:val="00771B07"/>
    <w:rsid w:val="007832B1"/>
    <w:rsid w:val="00787038"/>
    <w:rsid w:val="00791274"/>
    <w:rsid w:val="00791BBD"/>
    <w:rsid w:val="00791E39"/>
    <w:rsid w:val="007A3FB3"/>
    <w:rsid w:val="007B3238"/>
    <w:rsid w:val="007B5B3D"/>
    <w:rsid w:val="007C2186"/>
    <w:rsid w:val="007D00D8"/>
    <w:rsid w:val="007F75B7"/>
    <w:rsid w:val="007F7BE1"/>
    <w:rsid w:val="00805E36"/>
    <w:rsid w:val="008101FB"/>
    <w:rsid w:val="008123B0"/>
    <w:rsid w:val="0081639F"/>
    <w:rsid w:val="00821186"/>
    <w:rsid w:val="00823308"/>
    <w:rsid w:val="0083235B"/>
    <w:rsid w:val="00833C42"/>
    <w:rsid w:val="0084065E"/>
    <w:rsid w:val="008410AF"/>
    <w:rsid w:val="00844392"/>
    <w:rsid w:val="00844866"/>
    <w:rsid w:val="00854547"/>
    <w:rsid w:val="008606C1"/>
    <w:rsid w:val="00863B42"/>
    <w:rsid w:val="00863DA6"/>
    <w:rsid w:val="008660DC"/>
    <w:rsid w:val="008959A1"/>
    <w:rsid w:val="008A27FE"/>
    <w:rsid w:val="008D0B26"/>
    <w:rsid w:val="008D113C"/>
    <w:rsid w:val="008D24CC"/>
    <w:rsid w:val="008E462C"/>
    <w:rsid w:val="00901B96"/>
    <w:rsid w:val="009207BC"/>
    <w:rsid w:val="00925A95"/>
    <w:rsid w:val="009261E7"/>
    <w:rsid w:val="00926FE8"/>
    <w:rsid w:val="0094216D"/>
    <w:rsid w:val="00943DC6"/>
    <w:rsid w:val="00950EDD"/>
    <w:rsid w:val="009701FA"/>
    <w:rsid w:val="00972B9C"/>
    <w:rsid w:val="009900BB"/>
    <w:rsid w:val="009A1250"/>
    <w:rsid w:val="009A657B"/>
    <w:rsid w:val="009C20B9"/>
    <w:rsid w:val="009D329E"/>
    <w:rsid w:val="009D3D2E"/>
    <w:rsid w:val="009F01FC"/>
    <w:rsid w:val="009F728A"/>
    <w:rsid w:val="00A01512"/>
    <w:rsid w:val="00A04FBE"/>
    <w:rsid w:val="00A22BF4"/>
    <w:rsid w:val="00A2380A"/>
    <w:rsid w:val="00A30521"/>
    <w:rsid w:val="00A507BC"/>
    <w:rsid w:val="00A56C08"/>
    <w:rsid w:val="00A60E24"/>
    <w:rsid w:val="00A66A23"/>
    <w:rsid w:val="00A70CB4"/>
    <w:rsid w:val="00A72913"/>
    <w:rsid w:val="00A7788D"/>
    <w:rsid w:val="00A8449F"/>
    <w:rsid w:val="00AA3522"/>
    <w:rsid w:val="00AA69DD"/>
    <w:rsid w:val="00AC05D1"/>
    <w:rsid w:val="00AC0630"/>
    <w:rsid w:val="00AC5FFC"/>
    <w:rsid w:val="00AD1AEB"/>
    <w:rsid w:val="00AD2FF9"/>
    <w:rsid w:val="00B06B26"/>
    <w:rsid w:val="00B212C7"/>
    <w:rsid w:val="00B2257C"/>
    <w:rsid w:val="00B24770"/>
    <w:rsid w:val="00B273BB"/>
    <w:rsid w:val="00B3248F"/>
    <w:rsid w:val="00B3303F"/>
    <w:rsid w:val="00B36130"/>
    <w:rsid w:val="00B42427"/>
    <w:rsid w:val="00B42E87"/>
    <w:rsid w:val="00B643B9"/>
    <w:rsid w:val="00B655EF"/>
    <w:rsid w:val="00B77FF6"/>
    <w:rsid w:val="00B811C0"/>
    <w:rsid w:val="00B83803"/>
    <w:rsid w:val="00B913FF"/>
    <w:rsid w:val="00BA5605"/>
    <w:rsid w:val="00BB55FC"/>
    <w:rsid w:val="00BC2A3C"/>
    <w:rsid w:val="00BE1282"/>
    <w:rsid w:val="00BE6C49"/>
    <w:rsid w:val="00BE7082"/>
    <w:rsid w:val="00BF13C1"/>
    <w:rsid w:val="00C00DCB"/>
    <w:rsid w:val="00C06A7E"/>
    <w:rsid w:val="00C06FB5"/>
    <w:rsid w:val="00C409A1"/>
    <w:rsid w:val="00C4420A"/>
    <w:rsid w:val="00C47D28"/>
    <w:rsid w:val="00C51776"/>
    <w:rsid w:val="00C542D4"/>
    <w:rsid w:val="00C5573B"/>
    <w:rsid w:val="00C57602"/>
    <w:rsid w:val="00C6325C"/>
    <w:rsid w:val="00C704FD"/>
    <w:rsid w:val="00C839BA"/>
    <w:rsid w:val="00CA6B01"/>
    <w:rsid w:val="00CB099B"/>
    <w:rsid w:val="00CB5DFB"/>
    <w:rsid w:val="00CD5F1D"/>
    <w:rsid w:val="00CE1314"/>
    <w:rsid w:val="00CE263D"/>
    <w:rsid w:val="00CE2759"/>
    <w:rsid w:val="00CE471B"/>
    <w:rsid w:val="00CF346A"/>
    <w:rsid w:val="00D16271"/>
    <w:rsid w:val="00D35F95"/>
    <w:rsid w:val="00D515AD"/>
    <w:rsid w:val="00D57141"/>
    <w:rsid w:val="00D73DB2"/>
    <w:rsid w:val="00D764AE"/>
    <w:rsid w:val="00D83C93"/>
    <w:rsid w:val="00D85941"/>
    <w:rsid w:val="00D958BC"/>
    <w:rsid w:val="00DA2098"/>
    <w:rsid w:val="00DA2AFD"/>
    <w:rsid w:val="00DB0237"/>
    <w:rsid w:val="00DC47B2"/>
    <w:rsid w:val="00DD349B"/>
    <w:rsid w:val="00DD37B2"/>
    <w:rsid w:val="00DE3D48"/>
    <w:rsid w:val="00DF2935"/>
    <w:rsid w:val="00DF4393"/>
    <w:rsid w:val="00DF7A9C"/>
    <w:rsid w:val="00E0159C"/>
    <w:rsid w:val="00E22A60"/>
    <w:rsid w:val="00E41B79"/>
    <w:rsid w:val="00E51CA8"/>
    <w:rsid w:val="00E539D7"/>
    <w:rsid w:val="00E55BA7"/>
    <w:rsid w:val="00E56F42"/>
    <w:rsid w:val="00E61544"/>
    <w:rsid w:val="00E66630"/>
    <w:rsid w:val="00E81063"/>
    <w:rsid w:val="00E8141F"/>
    <w:rsid w:val="00E92808"/>
    <w:rsid w:val="00EA048A"/>
    <w:rsid w:val="00EA2702"/>
    <w:rsid w:val="00EB16D7"/>
    <w:rsid w:val="00EC22CF"/>
    <w:rsid w:val="00EE35F6"/>
    <w:rsid w:val="00EE6B67"/>
    <w:rsid w:val="00F13C4F"/>
    <w:rsid w:val="00F13F81"/>
    <w:rsid w:val="00F15304"/>
    <w:rsid w:val="00F23F91"/>
    <w:rsid w:val="00F30FEF"/>
    <w:rsid w:val="00F32FC8"/>
    <w:rsid w:val="00F33FDE"/>
    <w:rsid w:val="00F36F35"/>
    <w:rsid w:val="00F4004F"/>
    <w:rsid w:val="00F44511"/>
    <w:rsid w:val="00F53177"/>
    <w:rsid w:val="00F83BA8"/>
    <w:rsid w:val="00F86DCE"/>
    <w:rsid w:val="00F957E4"/>
    <w:rsid w:val="00F9715F"/>
    <w:rsid w:val="00FB6A5E"/>
    <w:rsid w:val="00FB7902"/>
    <w:rsid w:val="00FD3E66"/>
    <w:rsid w:val="00FE5CEF"/>
    <w:rsid w:val="00FF016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C9C927-B949-40EF-9AFE-E9D7FEBC9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i/>
      <w:color w:val="6076B4" w:themeColor="accent1"/>
      <w:sz w:val="32"/>
      <w:szCs w:val="32"/>
      <w:lang w:eastAsia="en-US"/>
    </w:rPr>
  </w:style>
  <w:style w:type="paragraph" w:styleId="Heading2">
    <w:name w:val="heading 2"/>
    <w:basedOn w:val="Normal"/>
    <w:next w:val="Normal"/>
    <w:link w:val="Heading2Char"/>
    <w:uiPriority w:val="9"/>
    <w:semiHidden/>
    <w:unhideWhenUsed/>
    <w:qFormat/>
    <w:pPr>
      <w:keepNext/>
      <w:keepLines/>
      <w:spacing w:before="120" w:after="0" w:line="240" w:lineRule="auto"/>
      <w:outlineLvl w:val="1"/>
    </w:pPr>
    <w:rPr>
      <w:rFonts w:asciiTheme="majorHAnsi" w:eastAsiaTheme="majorEastAsia" w:hAnsiTheme="majorHAnsi" w:cstheme="majorBidi"/>
      <w:bCs/>
      <w:color w:val="2F5897" w:themeColor="text2"/>
      <w:sz w:val="28"/>
      <w:szCs w:val="26"/>
      <w:lang w:eastAsia="en-US"/>
    </w:rPr>
  </w:style>
  <w:style w:type="paragraph" w:styleId="Heading3">
    <w:name w:val="heading 3"/>
    <w:basedOn w:val="Normal"/>
    <w:next w:val="Normal"/>
    <w:link w:val="Heading3Char"/>
    <w:uiPriority w:val="9"/>
    <w:semiHidden/>
    <w:unhideWhenUsed/>
    <w:qFormat/>
    <w:pPr>
      <w:keepNext/>
      <w:keepLines/>
      <w:spacing w:before="20" w:after="0" w:line="240" w:lineRule="auto"/>
      <w:outlineLvl w:val="2"/>
    </w:pPr>
    <w:rPr>
      <w:rFonts w:asciiTheme="majorHAnsi" w:eastAsiaTheme="majorEastAsia" w:hAnsiTheme="majorHAnsi" w:cstheme="majorBidi"/>
      <w:bCs/>
      <w:i/>
      <w:color w:val="2F5897" w:themeColor="text2"/>
      <w:sz w:val="23"/>
      <w:lang w:eastAsia="en-US"/>
    </w:rPr>
  </w:style>
  <w:style w:type="paragraph" w:styleId="Heading4">
    <w:name w:val="heading 4"/>
    <w:basedOn w:val="Normal"/>
    <w:next w:val="Normal"/>
    <w:link w:val="Heading4Ch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2F5897" w:themeColor="text2"/>
      <w:sz w:val="23"/>
      <w:lang w:eastAsia="en-US"/>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asciiTheme="majorHAnsi" w:eastAsiaTheme="majorEastAsia" w:hAnsiTheme="majorHAnsi" w:cstheme="majorBidi"/>
      <w:color w:val="2F5897" w:themeColor="text2"/>
      <w:lang w:eastAsia="en-US"/>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2F5897" w:themeColor="text2"/>
      <w:sz w:val="21"/>
      <w:lang w:eastAsia="en-US"/>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themeColor="text1"/>
      <w:sz w:val="21"/>
      <w:lang w:eastAsia="en-US"/>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themeColor="text1"/>
      <w:sz w:val="20"/>
      <w:szCs w:val="20"/>
      <w:lang w:eastAsia="en-US"/>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themeColor="text1"/>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i/>
      <w:color w:val="6076B4" w:themeColor="accent1"/>
      <w:sz w:val="32"/>
      <w:szCs w:val="32"/>
      <w:lang w:eastAsia="en-US"/>
    </w:rPr>
  </w:style>
  <w:style w:type="paragraph" w:styleId="Subtitle">
    <w:name w:val="Subtitle"/>
    <w:basedOn w:val="Normal"/>
    <w:next w:val="Normal"/>
    <w:link w:val="SubtitleChar"/>
    <w:uiPriority w:val="11"/>
    <w:qFormat/>
    <w:pPr>
      <w:numPr>
        <w:ilvl w:val="1"/>
      </w:numPr>
    </w:pPr>
    <w:rPr>
      <w:rFonts w:eastAsiaTheme="majorEastAsia" w:cstheme="majorBidi"/>
      <w:iCs/>
      <w:color w:val="000000" w:themeColor="text1"/>
      <w:spacing w:val="15"/>
      <w:sz w:val="24"/>
      <w:szCs w:val="24"/>
    </w:rPr>
  </w:style>
  <w:style w:type="character" w:customStyle="1" w:styleId="SubtitleChar">
    <w:name w:val="Subtitle Char"/>
    <w:basedOn w:val="DefaultParagraphFont"/>
    <w:link w:val="Subtitle"/>
    <w:uiPriority w:val="11"/>
    <w:rPr>
      <w:rFonts w:eastAsiaTheme="majorEastAsia" w:cstheme="majorBidi"/>
      <w:iCs/>
      <w:color w:val="000000" w:themeColor="text1"/>
      <w:spacing w:val="15"/>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Cs/>
      <w:color w:val="2F5897" w:themeColor="text2"/>
      <w:sz w:val="28"/>
      <w:szCs w:val="26"/>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Cs/>
      <w:i/>
      <w:color w:val="2F5897" w:themeColor="text2"/>
      <w:sz w:val="23"/>
      <w:lang w:eastAsia="en-U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2F5897" w:themeColor="text2"/>
      <w:sz w:val="23"/>
      <w:lang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897" w:themeColor="text2"/>
      <w:lang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F5897" w:themeColor="text2"/>
      <w:sz w:val="21"/>
      <w:lang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1"/>
      <w:lang w:eastAsia="en-U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themeColor="text1"/>
      <w:sz w:val="20"/>
      <w:szCs w:val="20"/>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themeColor="text1"/>
      <w:sz w:val="20"/>
      <w:szCs w:val="20"/>
      <w:lang w:eastAsia="en-US"/>
    </w:rPr>
  </w:style>
  <w:style w:type="paragraph" w:styleId="Caption">
    <w:name w:val="caption"/>
    <w:basedOn w:val="Normal"/>
    <w:next w:val="Normal"/>
    <w:uiPriority w:val="35"/>
    <w:semiHidden/>
    <w:unhideWhenUsed/>
    <w:qFormat/>
    <w:pPr>
      <w:spacing w:line="240" w:lineRule="auto"/>
    </w:pPr>
    <w:rPr>
      <w:b/>
      <w:bCs/>
      <w:color w:val="2F5897" w:themeColor="text2"/>
      <w:sz w:val="18"/>
      <w:szCs w:val="18"/>
    </w:rPr>
  </w:style>
  <w:style w:type="paragraph" w:styleId="Title">
    <w:name w:val="Title"/>
    <w:basedOn w:val="Normal"/>
    <w:next w:val="Normal"/>
    <w:link w:val="TitleChar"/>
    <w:uiPriority w:val="10"/>
    <w:qFormat/>
    <w:pPr>
      <w:spacing w:after="300" w:line="240" w:lineRule="auto"/>
      <w:contextualSpacing/>
    </w:pPr>
    <w:rPr>
      <w:rFonts w:asciiTheme="majorHAnsi" w:eastAsiaTheme="majorEastAsia" w:hAnsiTheme="majorHAnsi" w:cstheme="majorBidi"/>
      <w:color w:val="2F5897" w:themeColor="text2"/>
      <w:spacing w:val="5"/>
      <w:kern w:val="28"/>
      <w:sz w:val="60"/>
      <w:szCs w:val="56"/>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2F5897" w:themeColor="text2"/>
      <w:spacing w:val="5"/>
      <w:kern w:val="28"/>
      <w:sz w:val="60"/>
      <w:szCs w:val="56"/>
      <w14:ligatures w14:val="standardContextual"/>
      <w14:cntxtAlts/>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000000"/>
    </w:rPr>
  </w:style>
  <w:style w:type="paragraph" w:styleId="NoSpacing">
    <w:name w:val="No Spacing"/>
    <w:link w:val="NoSpacingChar"/>
    <w:uiPriority w:val="1"/>
    <w:qFormat/>
    <w:pPr>
      <w:spacing w:after="0" w:line="240" w:lineRule="auto"/>
    </w:pPr>
    <w:rPr>
      <w:lang w:eastAsia="en-US"/>
    </w:rPr>
  </w:style>
  <w:style w:type="character" w:customStyle="1" w:styleId="NoSpacingChar">
    <w:name w:val="No Spacing Char"/>
    <w:basedOn w:val="DefaultParagraphFont"/>
    <w:link w:val="NoSpacing"/>
    <w:uiPriority w:val="1"/>
    <w:rPr>
      <w:lang w:eastAsia="en-US"/>
    </w:rPr>
  </w:style>
  <w:style w:type="paragraph" w:styleId="ListParagraph">
    <w:name w:val="List Paragraph"/>
    <w:basedOn w:val="Normal"/>
    <w:uiPriority w:val="34"/>
    <w:qFormat/>
    <w:pPr>
      <w:spacing w:after="160" w:line="240" w:lineRule="auto"/>
      <w:ind w:left="1008" w:hanging="288"/>
      <w:contextualSpacing/>
    </w:pPr>
    <w:rPr>
      <w:rFonts w:eastAsiaTheme="minorHAnsi"/>
      <w:sz w:val="21"/>
      <w:lang w:eastAsia="en-US"/>
    </w:r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hAnsiTheme="majorHAnsi"/>
      <w:i/>
      <w:iCs/>
      <w:color w:val="6076B4" w:themeColor="accent1"/>
      <w:sz w:val="24"/>
      <w:lang w:eastAsia="en-US" w:bidi="hi-IN"/>
    </w:rPr>
  </w:style>
  <w:style w:type="character" w:customStyle="1" w:styleId="QuoteChar">
    <w:name w:val="Quote Char"/>
    <w:basedOn w:val="DefaultParagraphFont"/>
    <w:link w:val="Quote"/>
    <w:uiPriority w:val="29"/>
    <w:rPr>
      <w:rFonts w:asciiTheme="majorHAnsi" w:hAnsiTheme="majorHAnsi"/>
      <w:i/>
      <w:iCs/>
      <w:color w:val="6076B4" w:themeColor="accent1"/>
      <w:sz w:val="24"/>
      <w:lang w:eastAsia="en-US" w:bidi="hi-IN"/>
    </w:rPr>
  </w:style>
  <w:style w:type="paragraph" w:styleId="IntenseQuote">
    <w:name w:val="Intense Quote"/>
    <w:basedOn w:val="Normal"/>
    <w:next w:val="Normal"/>
    <w:link w:val="IntenseQuote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FFFFFF" w:themeColor="background1"/>
      <w:sz w:val="24"/>
      <w:lang w:eastAsia="en-US" w:bidi="hi-IN"/>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FFFFFF" w:themeColor="background1"/>
      <w:sz w:val="24"/>
      <w:shd w:val="clear" w:color="auto" w:fill="6076B4" w:themeFill="accent1"/>
      <w:lang w:eastAsia="en-US" w:bidi="hi-IN"/>
      <w14:ligatures w14:val="standardContextual"/>
      <w14:cntxtAlts/>
    </w:rPr>
  </w:style>
  <w:style w:type="character" w:styleId="SubtleEmphasis">
    <w:name w:val="Subtle Emphasis"/>
    <w:basedOn w:val="DefaultParagraphFont"/>
    <w:uiPriority w:val="19"/>
    <w:qFormat/>
    <w:rPr>
      <w:i/>
      <w:iCs/>
      <w:color w:val="000000"/>
    </w:rPr>
  </w:style>
  <w:style w:type="character" w:styleId="IntenseEmphasis">
    <w:name w:val="Intense Emphasis"/>
    <w:basedOn w:val="DefaultParagraphFont"/>
    <w:uiPriority w:val="21"/>
    <w:qFormat/>
    <w:rPr>
      <w:b/>
      <w:bCs/>
      <w:i/>
      <w:iCs/>
      <w:color w:val="000000"/>
    </w:rPr>
  </w:style>
  <w:style w:type="character" w:styleId="SubtleReference">
    <w:name w:val="Subtle Reference"/>
    <w:basedOn w:val="DefaultParagraphFont"/>
    <w:uiPriority w:val="31"/>
    <w:qFormat/>
    <w:rPr>
      <w:smallCaps/>
      <w:color w:val="000000"/>
      <w:u w:val="single"/>
    </w:rPr>
  </w:style>
  <w:style w:type="character" w:styleId="IntenseReference">
    <w:name w:val="Intense Reference"/>
    <w:basedOn w:val="DefaultParagraphFont"/>
    <w:uiPriority w:val="32"/>
    <w:qFormat/>
    <w:rPr>
      <w:b/>
      <w:bCs/>
      <w:color w:val="000000"/>
      <w:spacing w:val="5"/>
      <w:u w:val="single"/>
    </w:rPr>
  </w:style>
  <w:style w:type="character" w:styleId="BookTitle">
    <w:name w:val="Book Title"/>
    <w:basedOn w:val="DefaultParagraphFont"/>
    <w:uiPriority w:val="33"/>
    <w:qFormat/>
    <w:rPr>
      <w:b/>
      <w:bCs/>
      <w:smallCaps/>
      <w:spacing w:val="10"/>
    </w:rPr>
  </w:style>
  <w:style w:type="paragraph" w:styleId="TOC1">
    <w:name w:val="toc 1"/>
    <w:basedOn w:val="Normal"/>
    <w:next w:val="Normal"/>
    <w:autoRedefine/>
    <w:uiPriority w:val="39"/>
    <w:semiHidden/>
    <w:unhideWhenUsed/>
    <w:pPr>
      <w:spacing w:after="100"/>
    </w:pPr>
    <w:rPr>
      <w:lang w:eastAsia="ja-JP"/>
    </w:rPr>
  </w:style>
  <w:style w:type="table" w:styleId="TableGrid">
    <w:name w:val="Table Grid"/>
    <w:basedOn w:val="TableNormal"/>
    <w:uiPriority w:val="1"/>
    <w:pPr>
      <w:spacing w:after="0" w:line="240" w:lineRule="auto"/>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rsid w:val="001906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6E8"/>
  </w:style>
  <w:style w:type="paragraph" w:styleId="Footer">
    <w:name w:val="footer"/>
    <w:basedOn w:val="Normal"/>
    <w:link w:val="FooterChar"/>
    <w:uiPriority w:val="99"/>
    <w:unhideWhenUsed/>
    <w:rsid w:val="001906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6E8"/>
  </w:style>
  <w:style w:type="character" w:styleId="Hyperlink">
    <w:name w:val="Hyperlink"/>
    <w:basedOn w:val="DefaultParagraphFont"/>
    <w:uiPriority w:val="99"/>
    <w:unhideWhenUsed/>
    <w:rsid w:val="00863DA6"/>
    <w:rPr>
      <w:color w:val="3399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73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d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AppData\Roaming\Microsoft\Templates\Newsletter%20(Executive%20design,%202%20pag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AAF715C30FB4021AF54AFCFCD4A5539"/>
        <w:category>
          <w:name w:val="General"/>
          <w:gallery w:val="placeholder"/>
        </w:category>
        <w:types>
          <w:type w:val="bbPlcHdr"/>
        </w:types>
        <w:behaviors>
          <w:behavior w:val="content"/>
        </w:behaviors>
        <w:guid w:val="{6A702827-24A0-4300-AEF1-63019ECB32CF}"/>
      </w:docPartPr>
      <w:docPartBody>
        <w:p w:rsidR="005F09B7" w:rsidRDefault="00CB16F0" w:rsidP="00CB16F0">
          <w:pPr>
            <w:pStyle w:val="DAAF715C30FB4021AF54AFCFCD4A5539"/>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entury Gothic">
    <w:panose1 w:val="020B0502020202020204"/>
    <w:charset w:val="00"/>
    <w:family w:val="swiss"/>
    <w:pitch w:val="variable"/>
    <w:sig w:usb0="00000287" w:usb1="00000000" w:usb2="00000000" w:usb3="00000000" w:csb0="0000009F" w:csb1="00000000"/>
  </w:font>
  <w:font w:name="HYGothic-Medium">
    <w:altName w:val="HY중고딕"/>
    <w:panose1 w:val="00000000000000000000"/>
    <w:charset w:val="81"/>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6F0"/>
    <w:rsid w:val="000173EA"/>
    <w:rsid w:val="000300A7"/>
    <w:rsid w:val="000E3A08"/>
    <w:rsid w:val="0028035A"/>
    <w:rsid w:val="002A6192"/>
    <w:rsid w:val="00330CE8"/>
    <w:rsid w:val="00346F6C"/>
    <w:rsid w:val="00361E3D"/>
    <w:rsid w:val="003A4D65"/>
    <w:rsid w:val="003B4419"/>
    <w:rsid w:val="003E1D3D"/>
    <w:rsid w:val="003F7042"/>
    <w:rsid w:val="00400D29"/>
    <w:rsid w:val="00453F8E"/>
    <w:rsid w:val="004F3739"/>
    <w:rsid w:val="00514029"/>
    <w:rsid w:val="005301EE"/>
    <w:rsid w:val="005F09B7"/>
    <w:rsid w:val="0076215F"/>
    <w:rsid w:val="007A1F8A"/>
    <w:rsid w:val="007E08B4"/>
    <w:rsid w:val="007E68E8"/>
    <w:rsid w:val="0080019B"/>
    <w:rsid w:val="00842C56"/>
    <w:rsid w:val="008A4FFE"/>
    <w:rsid w:val="008C2EC3"/>
    <w:rsid w:val="00910A8D"/>
    <w:rsid w:val="00945C88"/>
    <w:rsid w:val="009668B9"/>
    <w:rsid w:val="00977038"/>
    <w:rsid w:val="009803EA"/>
    <w:rsid w:val="00980E1A"/>
    <w:rsid w:val="009A1A98"/>
    <w:rsid w:val="00A32E72"/>
    <w:rsid w:val="00A370D6"/>
    <w:rsid w:val="00AE4C69"/>
    <w:rsid w:val="00B64901"/>
    <w:rsid w:val="00B71C2B"/>
    <w:rsid w:val="00C07B25"/>
    <w:rsid w:val="00CB16F0"/>
    <w:rsid w:val="00CB5933"/>
    <w:rsid w:val="00D04E65"/>
    <w:rsid w:val="00D268DF"/>
    <w:rsid w:val="00D76BAE"/>
    <w:rsid w:val="00DA23AC"/>
    <w:rsid w:val="00DF6B4A"/>
    <w:rsid w:val="00E45BA2"/>
    <w:rsid w:val="00E86E6D"/>
    <w:rsid w:val="00FB4EAD"/>
    <w:rsid w:val="00FC1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E3DA16C8F9448D8A6CDDBB4F9FF039">
    <w:name w:val="A1E3DA16C8F9448D8A6CDDBB4F9FF039"/>
  </w:style>
  <w:style w:type="paragraph" w:customStyle="1" w:styleId="7E43717F09E1420480E2E9297927E9D7">
    <w:name w:val="7E43717F09E1420480E2E9297927E9D7"/>
  </w:style>
  <w:style w:type="paragraph" w:customStyle="1" w:styleId="63730B059BA741E9840F60AC8C1B89B0">
    <w:name w:val="63730B059BA741E9840F60AC8C1B89B0"/>
  </w:style>
  <w:style w:type="paragraph" w:customStyle="1" w:styleId="37976D8DF34F492CABCC762F8EA9485D">
    <w:name w:val="37976D8DF34F492CABCC762F8EA9485D"/>
  </w:style>
  <w:style w:type="paragraph" w:customStyle="1" w:styleId="DAAF715C30FB4021AF54AFCFCD4A5539">
    <w:name w:val="DAAF715C30FB4021AF54AFCFCD4A5539"/>
    <w:rsid w:val="00CB16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114 West 5th St Bottineau          701-228-2302 or 1-888-276-1704</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C613A5-8D02-4CA4-90EF-A22EA37BE049}">
  <ds:schemaRefs>
    <ds:schemaRef ds:uri="http://schemas.microsoft.com/sharepoint/v3/contenttype/forms"/>
  </ds:schemaRefs>
</ds:datastoreItem>
</file>

<file path=customXml/itemProps3.xml><?xml version="1.0" encoding="utf-8"?>
<ds:datastoreItem xmlns:ds="http://schemas.openxmlformats.org/officeDocument/2006/customXml" ds:itemID="{25E0AE43-2EFE-48C3-BC25-F84CE5EA8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(Executive design, 2 pages)</Template>
  <TotalTime>0</TotalTime>
  <Pages>4</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First State Insurance Agency</vt:lpstr>
    </vt:vector>
  </TitlesOfParts>
  <Company>15 Main Rolla 701-477-6431      Or 1-800-233-1341</Company>
  <LinksUpToDate>false</LinksUpToDate>
  <CharactersWithSpaces>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State Insurance Agency</dc:title>
  <dc:creator>Linda</dc:creator>
  <cp:keywords/>
  <cp:lastModifiedBy>Linda McNea</cp:lastModifiedBy>
  <cp:revision>2</cp:revision>
  <cp:lastPrinted>2022-02-04T20:37:00Z</cp:lastPrinted>
  <dcterms:created xsi:type="dcterms:W3CDTF">2022-02-04T21:40:00Z</dcterms:created>
  <dcterms:modified xsi:type="dcterms:W3CDTF">2022-02-04T21:40:00Z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TC017730579991</vt:lpwstr>
  </property>
</Properties>
</file>